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center"/>
        <w:rPr>
          <w:rFonts w:asciiTheme="minorHAnsi" w:hAnsiTheme="minorHAnsi" w:eastAsiaTheme="majorEastAsia" w:cstheme="minorHAnsi"/>
          <w:b/>
          <w:kern w:val="0"/>
          <w:sz w:val="32"/>
          <w:szCs w:val="21"/>
        </w:rPr>
      </w:pPr>
      <w:r>
        <w:rPr>
          <w:rFonts w:hint="eastAsia" w:asciiTheme="minorHAnsi" w:hAnsiTheme="minorHAnsi" w:eastAsiaTheme="majorEastAsia" w:cstheme="minorHAnsi"/>
          <w:b/>
          <w:kern w:val="0"/>
          <w:sz w:val="32"/>
          <w:szCs w:val="21"/>
        </w:rPr>
        <w:drawing>
          <wp:anchor distT="0" distB="0" distL="114300" distR="114300" simplePos="0" relativeHeight="251659264" behindDoc="0" locked="0" layoutInCell="1" allowOverlap="1">
            <wp:simplePos x="0" y="0"/>
            <wp:positionH relativeFrom="column">
              <wp:posOffset>4464050</wp:posOffset>
            </wp:positionH>
            <wp:positionV relativeFrom="paragraph">
              <wp:posOffset>-422275</wp:posOffset>
            </wp:positionV>
            <wp:extent cx="857885" cy="299720"/>
            <wp:effectExtent l="0" t="0" r="0" b="5080"/>
            <wp:wrapSquare wrapText="bothSides"/>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857692" cy="299801"/>
                    </a:xfrm>
                    <a:prstGeom prst="rect">
                      <a:avLst/>
                    </a:prstGeom>
                  </pic:spPr>
                </pic:pic>
              </a:graphicData>
            </a:graphic>
          </wp:anchor>
        </w:drawing>
      </w:r>
    </w:p>
    <w:p>
      <w:pPr>
        <w:widowControl/>
        <w:spacing w:line="360" w:lineRule="auto"/>
        <w:jc w:val="center"/>
        <w:rPr>
          <w:rFonts w:asciiTheme="minorHAnsi" w:hAnsiTheme="minorHAnsi" w:eastAsiaTheme="majorEastAsia" w:cstheme="minorHAnsi"/>
          <w:b/>
          <w:kern w:val="0"/>
          <w:sz w:val="32"/>
          <w:szCs w:val="21"/>
        </w:rPr>
      </w:pPr>
    </w:p>
    <w:p>
      <w:pPr>
        <w:widowControl/>
        <w:spacing w:line="360" w:lineRule="auto"/>
        <w:jc w:val="center"/>
        <w:rPr>
          <w:rFonts w:asciiTheme="minorHAnsi" w:hAnsiTheme="minorHAnsi" w:eastAsiaTheme="majorEastAsia" w:cstheme="minorHAnsi"/>
          <w:b/>
          <w:kern w:val="0"/>
          <w:sz w:val="32"/>
          <w:szCs w:val="21"/>
        </w:rPr>
      </w:pPr>
      <w:r>
        <w:rPr>
          <w:rFonts w:hint="eastAsia" w:asciiTheme="minorHAnsi" w:hAnsiTheme="minorHAnsi" w:eastAsiaTheme="majorEastAsia" w:cstheme="minorHAnsi"/>
          <w:b/>
          <w:kern w:val="0"/>
          <w:sz w:val="32"/>
          <w:szCs w:val="21"/>
        </w:rPr>
        <w:t>英国牛津大学</w:t>
      </w:r>
      <w:r>
        <w:rPr>
          <w:rFonts w:asciiTheme="minorHAnsi" w:hAnsiTheme="minorHAnsi" w:eastAsiaTheme="majorEastAsia" w:cstheme="minorHAnsi"/>
          <w:b/>
          <w:kern w:val="0"/>
          <w:sz w:val="32"/>
          <w:szCs w:val="21"/>
        </w:rPr>
        <w:t xml:space="preserve"> </w:t>
      </w:r>
    </w:p>
    <w:p>
      <w:pPr>
        <w:widowControl/>
        <w:spacing w:line="360" w:lineRule="auto"/>
        <w:jc w:val="center"/>
        <w:rPr>
          <w:rFonts w:asciiTheme="minorHAnsi" w:hAnsiTheme="minorHAnsi" w:eastAsiaTheme="majorEastAsia" w:cstheme="minorHAnsi"/>
          <w:b/>
          <w:kern w:val="0"/>
          <w:sz w:val="32"/>
          <w:szCs w:val="21"/>
        </w:rPr>
      </w:pPr>
      <w:r>
        <w:rPr>
          <w:rFonts w:asciiTheme="minorHAnsi" w:hAnsiTheme="minorHAnsi" w:eastAsiaTheme="majorEastAsia" w:cstheme="minorHAnsi"/>
          <w:b/>
          <w:kern w:val="0"/>
          <w:sz w:val="32"/>
          <w:szCs w:val="21"/>
        </w:rPr>
        <w:t>暑期</w:t>
      </w:r>
      <w:r>
        <w:rPr>
          <w:rFonts w:hint="eastAsia" w:asciiTheme="minorHAnsi" w:hAnsiTheme="minorHAnsi" w:eastAsiaTheme="majorEastAsia" w:cstheme="minorHAnsi"/>
          <w:b/>
          <w:kern w:val="0"/>
          <w:sz w:val="32"/>
          <w:szCs w:val="21"/>
        </w:rPr>
        <w:t>商科与经济学</w:t>
      </w:r>
      <w:r>
        <w:rPr>
          <w:rFonts w:asciiTheme="minorHAnsi" w:hAnsiTheme="minorHAnsi" w:eastAsiaTheme="majorEastAsia" w:cstheme="minorHAnsi"/>
          <w:b/>
          <w:kern w:val="0"/>
          <w:sz w:val="32"/>
          <w:szCs w:val="21"/>
        </w:rPr>
        <w:t>项目</w:t>
      </w:r>
    </w:p>
    <w:p>
      <w:pPr>
        <w:widowControl/>
        <w:spacing w:line="360" w:lineRule="auto"/>
        <w:jc w:val="center"/>
        <w:rPr>
          <w:rFonts w:asciiTheme="minorHAnsi" w:hAnsiTheme="minorHAnsi" w:eastAsiaTheme="majorEastAsia" w:cstheme="minorHAnsi"/>
          <w:kern w:val="0"/>
          <w:szCs w:val="21"/>
        </w:rPr>
      </w:pPr>
    </w:p>
    <w:p>
      <w:pPr>
        <w:pStyle w:val="20"/>
        <w:widowControl/>
        <w:numPr>
          <w:ilvl w:val="0"/>
          <w:numId w:val="1"/>
        </w:numPr>
        <w:spacing w:line="360" w:lineRule="auto"/>
        <w:ind w:firstLineChars="0"/>
        <w:rPr>
          <w:rFonts w:cs="Calibri" w:asciiTheme="minorHAnsi" w:hAnsiTheme="minorHAnsi"/>
          <w:b/>
          <w:kern w:val="0"/>
          <w:szCs w:val="21"/>
        </w:rPr>
      </w:pPr>
      <w:r>
        <w:rPr>
          <w:rFonts w:hint="eastAsia" w:cs="Calibri" w:asciiTheme="minorHAnsi" w:hAnsiTheme="minorHAnsi"/>
          <w:b/>
          <w:kern w:val="0"/>
          <w:szCs w:val="21"/>
        </w:rPr>
        <w:t>项目综述</w:t>
      </w:r>
    </w:p>
    <w:p>
      <w:pPr>
        <w:widowControl/>
        <w:spacing w:line="360" w:lineRule="auto"/>
        <w:ind w:firstLine="420"/>
        <w:jc w:val="left"/>
        <w:rPr>
          <w:rFonts w:asciiTheme="minorHAnsi" w:hAnsiTheme="minorHAnsi" w:eastAsiaTheme="majorEastAsia" w:cstheme="minorHAnsi"/>
          <w:szCs w:val="21"/>
        </w:rPr>
      </w:pPr>
      <w:r>
        <w:rPr>
          <w:rFonts w:hint="eastAsia" w:cs="Calibri" w:asciiTheme="minorHAnsi" w:hAnsiTheme="minorHAnsi"/>
          <w:szCs w:val="21"/>
        </w:rPr>
        <w:t>英国牛津大学是世界上历史最悠久的大学之一，在各学科领域均享有无比卓越的学术声誉。作为牛津大学3</w:t>
      </w:r>
      <w:r>
        <w:rPr>
          <w:rFonts w:cs="Calibri" w:asciiTheme="minorHAnsi" w:hAnsiTheme="minorHAnsi"/>
          <w:szCs w:val="21"/>
        </w:rPr>
        <w:t>8</w:t>
      </w:r>
      <w:r>
        <w:rPr>
          <w:rFonts w:hint="eastAsia" w:cs="Calibri" w:asciiTheme="minorHAnsi" w:hAnsiTheme="minorHAnsi"/>
          <w:szCs w:val="21"/>
        </w:rPr>
        <w:t>所学院之一的赫特福德学院，暑期特别为国内学生推出为期两周的</w:t>
      </w:r>
      <w:bookmarkStart w:id="0" w:name="_Hlk126588915"/>
      <w:r>
        <w:rPr>
          <w:rFonts w:hint="eastAsia" w:cs="Calibri" w:asciiTheme="minorHAnsi" w:hAnsiTheme="minorHAnsi"/>
          <w:szCs w:val="21"/>
        </w:rPr>
        <w:t>暑期商科与经济学项目</w:t>
      </w:r>
      <w:bookmarkEnd w:id="0"/>
      <w:r>
        <w:rPr>
          <w:rFonts w:hint="eastAsia" w:asciiTheme="minorHAnsi" w:hAnsiTheme="minorHAnsi" w:eastAsiaTheme="majorEastAsia" w:cstheme="minorHAnsi"/>
          <w:szCs w:val="21"/>
        </w:rPr>
        <w:t>，旨在有效提升商科与经济学等专业学生相关领域的专业知识与见解，同时提供丰富多彩的英伦文化体验。</w:t>
      </w:r>
    </w:p>
    <w:p>
      <w:pPr>
        <w:widowControl/>
        <w:spacing w:line="360" w:lineRule="auto"/>
        <w:ind w:firstLine="420" w:firstLineChars="200"/>
        <w:jc w:val="left"/>
        <w:rPr>
          <w:rFonts w:asciiTheme="minorHAnsi" w:hAnsiTheme="minorHAnsi" w:eastAsiaTheme="majorEastAsia" w:cstheme="minorHAnsi"/>
          <w:kern w:val="0"/>
          <w:szCs w:val="21"/>
        </w:rPr>
      </w:pPr>
      <w:r>
        <w:rPr>
          <w:rFonts w:hint="eastAsia" w:asciiTheme="minorHAnsi" w:hAnsiTheme="minorHAnsi" w:eastAsiaTheme="majorEastAsia" w:cstheme="minorHAnsi"/>
          <w:kern w:val="0"/>
          <w:szCs w:val="21"/>
        </w:rPr>
        <w:t>全美国际教育协会作为牛津大学在中国的正式授权机构，负责选拔优秀中国大学生，于202</w:t>
      </w:r>
      <w:r>
        <w:rPr>
          <w:rFonts w:asciiTheme="minorHAnsi" w:hAnsiTheme="minorHAnsi" w:eastAsiaTheme="majorEastAsia" w:cstheme="minorHAnsi"/>
          <w:kern w:val="0"/>
          <w:szCs w:val="21"/>
        </w:rPr>
        <w:t>4</w:t>
      </w:r>
      <w:r>
        <w:rPr>
          <w:rFonts w:hint="eastAsia" w:asciiTheme="minorHAnsi" w:hAnsiTheme="minorHAnsi" w:eastAsiaTheme="majorEastAsia" w:cstheme="minorHAnsi"/>
          <w:kern w:val="0"/>
          <w:szCs w:val="21"/>
        </w:rPr>
        <w:t>年暑期前往</w:t>
      </w:r>
      <w:r>
        <w:rPr>
          <w:rFonts w:hint="eastAsia" w:cs="Calibri" w:asciiTheme="minorHAnsi" w:hAnsiTheme="minorHAnsi"/>
          <w:szCs w:val="21"/>
        </w:rPr>
        <w:t>赫特福德</w:t>
      </w:r>
      <w:r>
        <w:rPr>
          <w:rFonts w:hint="eastAsia" w:asciiTheme="minorHAnsi" w:hAnsiTheme="minorHAnsi" w:eastAsiaTheme="majorEastAsia" w:cstheme="minorHAnsi"/>
          <w:kern w:val="0"/>
          <w:szCs w:val="21"/>
        </w:rPr>
        <w:t>学院参加暑期</w:t>
      </w:r>
      <w:r>
        <w:rPr>
          <w:rFonts w:hint="eastAsia" w:cs="Calibri" w:asciiTheme="minorHAnsi" w:hAnsiTheme="minorHAnsi"/>
          <w:szCs w:val="21"/>
        </w:rPr>
        <w:t>商科与经济学</w:t>
      </w:r>
      <w:r>
        <w:rPr>
          <w:rFonts w:hint="eastAsia" w:asciiTheme="minorHAnsi" w:hAnsiTheme="minorHAnsi" w:eastAsiaTheme="majorEastAsia" w:cstheme="minorHAnsi"/>
          <w:kern w:val="0"/>
          <w:szCs w:val="21"/>
        </w:rPr>
        <w:t>项目。学生可获得</w:t>
      </w:r>
      <w:r>
        <w:rPr>
          <w:rFonts w:hint="eastAsia" w:cs="Calibri" w:asciiTheme="minorHAnsi" w:hAnsiTheme="minorHAnsi"/>
          <w:szCs w:val="21"/>
        </w:rPr>
        <w:t>赫特福德学院颁发的官方项目证书。</w:t>
      </w:r>
    </w:p>
    <w:p>
      <w:pPr>
        <w:widowControl/>
        <w:spacing w:line="360" w:lineRule="auto"/>
        <w:jc w:val="left"/>
        <w:rPr>
          <w:rFonts w:cs="Calibri" w:asciiTheme="minorHAnsi" w:hAnsiTheme="minorHAnsi"/>
          <w:b/>
          <w:bCs/>
          <w:szCs w:val="21"/>
        </w:rPr>
      </w:pPr>
    </w:p>
    <w:p>
      <w:pPr>
        <w:widowControl/>
        <w:spacing w:line="360" w:lineRule="auto"/>
        <w:jc w:val="left"/>
        <w:rPr>
          <w:rFonts w:asciiTheme="minorHAnsi" w:hAnsiTheme="minorHAnsi" w:eastAsiaTheme="majorEastAsia" w:cstheme="minorHAnsi"/>
          <w:b/>
          <w:bCs/>
          <w:kern w:val="0"/>
          <w:szCs w:val="21"/>
        </w:rPr>
      </w:pPr>
      <w:r>
        <w:rPr>
          <w:rFonts w:hint="eastAsia" w:asciiTheme="minorHAnsi" w:hAnsiTheme="minorHAnsi" w:eastAsiaTheme="majorEastAsia" w:cstheme="minorHAnsi"/>
          <w:b/>
          <w:bCs/>
          <w:kern w:val="0"/>
          <w:szCs w:val="21"/>
        </w:rPr>
        <w:t xml:space="preserve">二、 </w:t>
      </w:r>
      <w:r>
        <w:rPr>
          <w:rFonts w:hint="eastAsia" w:cs="Calibri" w:asciiTheme="minorHAnsi" w:hAnsiTheme="minorHAnsi"/>
          <w:b/>
          <w:szCs w:val="21"/>
        </w:rPr>
        <w:t>牛津大学与</w:t>
      </w:r>
      <w:r>
        <w:rPr>
          <w:rFonts w:hint="eastAsia" w:cs="Calibri" w:asciiTheme="minorHAnsi" w:hAnsiTheme="minorHAnsi"/>
          <w:b/>
          <w:bCs/>
          <w:szCs w:val="21"/>
        </w:rPr>
        <w:t>赫特福德</w:t>
      </w:r>
      <w:r>
        <w:rPr>
          <w:rFonts w:hint="eastAsia" w:cs="Calibri" w:asciiTheme="minorHAnsi" w:hAnsiTheme="minorHAnsi"/>
          <w:b/>
          <w:szCs w:val="21"/>
        </w:rPr>
        <w:t>学院</w:t>
      </w:r>
      <w:r>
        <w:rPr>
          <w:rFonts w:asciiTheme="minorHAnsi" w:hAnsiTheme="minorHAnsi" w:eastAsiaTheme="majorEastAsia" w:cstheme="minorHAnsi"/>
          <w:b/>
          <w:bCs/>
          <w:kern w:val="0"/>
          <w:szCs w:val="21"/>
        </w:rPr>
        <w:t>简介</w:t>
      </w:r>
    </w:p>
    <w:p>
      <w:pPr>
        <w:pStyle w:val="24"/>
        <w:numPr>
          <w:ilvl w:val="0"/>
          <w:numId w:val="2"/>
        </w:numPr>
        <w:spacing w:line="360" w:lineRule="auto"/>
        <w:ind w:firstLineChars="0"/>
        <w:rPr>
          <w:rFonts w:asciiTheme="minorHAnsi" w:hAnsiTheme="minorHAnsi" w:eastAsiaTheme="majorEastAsia" w:cstheme="minorHAnsi"/>
          <w:szCs w:val="21"/>
        </w:rPr>
      </w:pPr>
      <w:r>
        <w:rPr>
          <w:rFonts w:ascii="Helvetica" w:hAnsi="Helvetica" w:cs="Helvetica"/>
          <w:color w:val="333333"/>
          <w:szCs w:val="21"/>
          <w:shd w:val="clear" w:color="auto" w:fill="FFFFFF"/>
        </w:rPr>
        <w:t>牛津大学是英语世界中最古老的大学，也是世界上现存第二古老的</w:t>
      </w:r>
      <w:r>
        <w:rPr>
          <w:rFonts w:hint="eastAsia" w:ascii="Helvetica" w:hAnsi="Helvetica" w:cs="Helvetica"/>
          <w:color w:val="333333"/>
          <w:szCs w:val="21"/>
          <w:shd w:val="clear" w:color="auto" w:fill="FFFFFF"/>
        </w:rPr>
        <w:t>高等教育机构</w:t>
      </w:r>
      <w:r>
        <w:rPr>
          <w:rFonts w:cs="Calibri" w:asciiTheme="minorHAnsi" w:hAnsiTheme="minorHAnsi"/>
          <w:szCs w:val="21"/>
        </w:rPr>
        <w:t>，在</w:t>
      </w:r>
      <w:r>
        <w:rPr>
          <w:rFonts w:hint="eastAsia" w:cs="Calibri" w:asciiTheme="minorHAnsi" w:hAnsiTheme="minorHAnsi"/>
          <w:szCs w:val="21"/>
        </w:rPr>
        <w:t>艺术与人文、社会科学、</w:t>
      </w:r>
      <w:r>
        <w:rPr>
          <w:rFonts w:ascii="Helvetica" w:hAnsi="Helvetica" w:cs="Helvetica"/>
          <w:color w:val="333333"/>
          <w:szCs w:val="21"/>
          <w:shd w:val="clear" w:color="auto" w:fill="FFFFFF"/>
        </w:rPr>
        <w:t>心理学、</w:t>
      </w:r>
      <w:r>
        <w:rPr>
          <w:rFonts w:hint="eastAsia" w:ascii="Helvetica" w:hAnsi="Helvetica" w:cs="Helvetica"/>
          <w:color w:val="333333"/>
          <w:szCs w:val="21"/>
          <w:shd w:val="clear" w:color="auto" w:fill="FFFFFF"/>
        </w:rPr>
        <w:t>商科与</w:t>
      </w:r>
      <w:r>
        <w:rPr>
          <w:rFonts w:ascii="Helvetica" w:hAnsi="Helvetica" w:cs="Helvetica"/>
          <w:color w:val="333333"/>
          <w:szCs w:val="21"/>
          <w:shd w:val="clear" w:color="auto" w:fill="FFFFFF"/>
        </w:rPr>
        <w:t>经济、法律、哲学、历史、生物学、生物化学、</w:t>
      </w:r>
      <w:r>
        <w:rPr>
          <w:rFonts w:hint="eastAsia" w:ascii="Helvetica" w:hAnsi="Helvetica" w:cs="Helvetica"/>
          <w:color w:val="333333"/>
          <w:szCs w:val="21"/>
          <w:shd w:val="clear" w:color="auto" w:fill="FFFFFF"/>
        </w:rPr>
        <w:t>医学、</w:t>
      </w:r>
      <w:r>
        <w:rPr>
          <w:rFonts w:ascii="Helvetica" w:hAnsi="Helvetica" w:cs="Helvetica"/>
          <w:color w:val="333333"/>
          <w:szCs w:val="21"/>
          <w:shd w:val="clear" w:color="auto" w:fill="FFFFFF"/>
        </w:rPr>
        <w:t>工程学、数学、物理、化学、地球科学</w:t>
      </w:r>
      <w:r>
        <w:rPr>
          <w:rFonts w:hint="eastAsia" w:ascii="Helvetica" w:hAnsi="Helvetica" w:cs="Helvetica"/>
          <w:color w:val="333333"/>
          <w:szCs w:val="21"/>
          <w:shd w:val="clear" w:color="auto" w:fill="FFFFFF"/>
        </w:rPr>
        <w:t>等诸多学科领域均居于世界领先地位</w:t>
      </w:r>
      <w:r>
        <w:rPr>
          <w:rFonts w:hint="eastAsia" w:cs="Calibri" w:asciiTheme="minorHAnsi" w:hAnsiTheme="minorHAnsi"/>
          <w:szCs w:val="21"/>
        </w:rPr>
        <w:t>；</w:t>
      </w:r>
      <w:r>
        <w:rPr>
          <w:rFonts w:asciiTheme="minorHAnsi" w:hAnsiTheme="minorHAnsi" w:eastAsiaTheme="majorEastAsia" w:cstheme="minorHAnsi"/>
          <w:szCs w:val="21"/>
        </w:rPr>
        <w:t xml:space="preserve"> </w:t>
      </w:r>
    </w:p>
    <w:p>
      <w:pPr>
        <w:pStyle w:val="24"/>
        <w:widowControl/>
        <w:numPr>
          <w:ilvl w:val="0"/>
          <w:numId w:val="3"/>
        </w:numPr>
        <w:spacing w:line="360" w:lineRule="auto"/>
        <w:ind w:firstLineChars="0"/>
        <w:jc w:val="left"/>
        <w:rPr>
          <w:rFonts w:asciiTheme="minorHAnsi" w:hAnsiTheme="minorHAnsi" w:cstheme="minorHAnsi"/>
          <w:kern w:val="0"/>
          <w:szCs w:val="21"/>
        </w:rPr>
      </w:pPr>
      <w:r>
        <w:rPr>
          <w:rFonts w:hint="eastAsia" w:cs="Calibri" w:asciiTheme="minorHAnsi" w:hAnsiTheme="minorHAnsi"/>
          <w:szCs w:val="21"/>
        </w:rPr>
        <w:t>20</w:t>
      </w:r>
      <w:r>
        <w:rPr>
          <w:rFonts w:cs="Calibri" w:asciiTheme="minorHAnsi" w:hAnsiTheme="minorHAnsi"/>
          <w:szCs w:val="21"/>
        </w:rPr>
        <w:t>24</w:t>
      </w:r>
      <w:r>
        <w:rPr>
          <w:rFonts w:hint="eastAsia" w:cs="Calibri" w:asciiTheme="minorHAnsi" w:hAnsiTheme="minorHAnsi"/>
          <w:szCs w:val="21"/>
        </w:rPr>
        <w:t>年Times世界大学综合排名位列第</w:t>
      </w:r>
      <w:r>
        <w:rPr>
          <w:rFonts w:cs="Calibri" w:asciiTheme="minorHAnsi" w:hAnsiTheme="minorHAnsi"/>
          <w:szCs w:val="21"/>
        </w:rPr>
        <w:t>1</w:t>
      </w:r>
      <w:r>
        <w:rPr>
          <w:rFonts w:hint="eastAsia" w:cs="Calibri" w:asciiTheme="minorHAnsi" w:hAnsiTheme="minorHAnsi"/>
          <w:szCs w:val="21"/>
        </w:rPr>
        <w:t>；</w:t>
      </w:r>
      <w:bookmarkStart w:id="1" w:name="_Hlk50987306"/>
      <w:r>
        <w:rPr>
          <w:rFonts w:hint="eastAsia" w:cs="Calibri" w:asciiTheme="minorHAnsi" w:hAnsiTheme="minorHAnsi"/>
          <w:szCs w:val="21"/>
        </w:rPr>
        <w:t>20</w:t>
      </w:r>
      <w:r>
        <w:rPr>
          <w:rFonts w:cs="Calibri" w:asciiTheme="minorHAnsi" w:hAnsiTheme="minorHAnsi"/>
          <w:szCs w:val="21"/>
        </w:rPr>
        <w:t>23</w:t>
      </w:r>
      <w:r>
        <w:rPr>
          <w:rFonts w:hint="eastAsia" w:cs="Calibri" w:asciiTheme="minorHAnsi" w:hAnsiTheme="minorHAnsi"/>
          <w:szCs w:val="21"/>
        </w:rPr>
        <w:t>年</w:t>
      </w:r>
      <w:r>
        <w:rPr>
          <w:rFonts w:cs="Calibri" w:asciiTheme="minorHAnsi" w:hAnsiTheme="minorHAnsi"/>
          <w:szCs w:val="21"/>
        </w:rPr>
        <w:t>USNEWS</w:t>
      </w:r>
      <w:r>
        <w:rPr>
          <w:rFonts w:hint="eastAsia" w:cs="Calibri" w:asciiTheme="minorHAnsi" w:hAnsiTheme="minorHAnsi"/>
          <w:szCs w:val="21"/>
        </w:rPr>
        <w:t>全球大学排名位居第</w:t>
      </w:r>
      <w:bookmarkEnd w:id="1"/>
      <w:r>
        <w:rPr>
          <w:rFonts w:cs="Calibri" w:asciiTheme="minorHAnsi" w:hAnsiTheme="minorHAnsi"/>
          <w:szCs w:val="21"/>
        </w:rPr>
        <w:t>5</w:t>
      </w:r>
      <w:r>
        <w:rPr>
          <w:rFonts w:hint="eastAsia" w:cs="Calibri" w:asciiTheme="minorHAnsi" w:hAnsiTheme="minorHAnsi"/>
          <w:szCs w:val="21"/>
        </w:rPr>
        <w:t>；</w:t>
      </w:r>
      <w:r>
        <w:rPr>
          <w:rFonts w:asciiTheme="minorHAnsi" w:hAnsiTheme="minorHAnsi" w:cstheme="minorHAnsi"/>
          <w:kern w:val="0"/>
          <w:szCs w:val="21"/>
        </w:rPr>
        <w:t xml:space="preserve"> </w:t>
      </w:r>
    </w:p>
    <w:p>
      <w:pPr>
        <w:pStyle w:val="24"/>
        <w:widowControl/>
        <w:numPr>
          <w:ilvl w:val="0"/>
          <w:numId w:val="3"/>
        </w:numPr>
        <w:spacing w:line="360" w:lineRule="auto"/>
        <w:ind w:firstLineChars="0"/>
        <w:jc w:val="left"/>
        <w:rPr>
          <w:rFonts w:asciiTheme="minorHAnsi" w:hAnsiTheme="minorHAnsi" w:cstheme="minorHAnsi"/>
          <w:kern w:val="0"/>
          <w:szCs w:val="21"/>
        </w:rPr>
      </w:pPr>
      <w:r>
        <w:rPr>
          <w:rFonts w:hint="eastAsia" w:cs="Calibri" w:asciiTheme="minorHAnsi" w:hAnsiTheme="minorHAnsi"/>
          <w:szCs w:val="21"/>
        </w:rPr>
        <w:t>赫特福德</w:t>
      </w:r>
      <w:r>
        <w:rPr>
          <w:rFonts w:hint="eastAsia" w:asciiTheme="minorHAnsi" w:hAnsiTheme="minorHAnsi" w:eastAsiaTheme="majorEastAsia" w:cstheme="minorHAnsi"/>
          <w:szCs w:val="21"/>
        </w:rPr>
        <w:t>学院成立于1</w:t>
      </w:r>
      <w:r>
        <w:rPr>
          <w:rFonts w:asciiTheme="minorHAnsi" w:hAnsiTheme="minorHAnsi" w:eastAsiaTheme="majorEastAsia" w:cstheme="minorHAnsi"/>
          <w:szCs w:val="21"/>
        </w:rPr>
        <w:t>282</w:t>
      </w:r>
      <w:r>
        <w:rPr>
          <w:rFonts w:hint="eastAsia" w:asciiTheme="minorHAnsi" w:hAnsiTheme="minorHAnsi" w:eastAsiaTheme="majorEastAsia" w:cstheme="minorHAnsi"/>
          <w:szCs w:val="21"/>
        </w:rPr>
        <w:t>年，是牛津大学最古老的学院之一，地理位置十分优越，处于牛津中心地带，拥有举世闻名的标志性建筑“叹息桥”，毗邻英国仅次于大英图书馆的第二大图书馆，牛津大学</w:t>
      </w:r>
      <w:r>
        <w:rPr>
          <w:rFonts w:ascii="Helvetica" w:hAnsi="Helvetica" w:cs="Helvetica"/>
          <w:color w:val="333333"/>
          <w:szCs w:val="21"/>
        </w:rPr>
        <w:t>Bodleian图书馆</w:t>
      </w:r>
      <w:r>
        <w:rPr>
          <w:rFonts w:hint="eastAsia" w:ascii="Helvetica" w:hAnsi="Helvetica" w:cs="Helvetica"/>
          <w:color w:val="333333"/>
          <w:szCs w:val="21"/>
        </w:rPr>
        <w:t>。</w:t>
      </w:r>
    </w:p>
    <w:p>
      <w:pPr>
        <w:spacing w:line="360" w:lineRule="auto"/>
        <w:rPr>
          <w:rFonts w:asciiTheme="minorHAnsi" w:hAnsiTheme="minorHAnsi" w:eastAsiaTheme="majorEastAsia" w:cstheme="minorHAnsi"/>
          <w:szCs w:val="21"/>
        </w:rPr>
      </w:pPr>
    </w:p>
    <w:p>
      <w:pPr>
        <w:widowControl/>
        <w:spacing w:line="360" w:lineRule="auto"/>
        <w:jc w:val="left"/>
        <w:rPr>
          <w:rFonts w:asciiTheme="minorHAnsi" w:hAnsiTheme="minorHAnsi" w:eastAsiaTheme="majorEastAsia" w:cstheme="minorHAnsi"/>
          <w:b/>
          <w:szCs w:val="21"/>
        </w:rPr>
      </w:pPr>
      <w:r>
        <w:rPr>
          <w:rFonts w:hint="eastAsia" w:asciiTheme="minorHAnsi" w:hAnsiTheme="minorHAnsi" w:eastAsiaTheme="majorEastAsia" w:cstheme="minorHAnsi"/>
          <w:b/>
          <w:szCs w:val="21"/>
        </w:rPr>
        <w:t>三、</w:t>
      </w:r>
      <w:r>
        <w:rPr>
          <w:rFonts w:asciiTheme="minorHAnsi" w:hAnsiTheme="minorHAnsi" w:eastAsiaTheme="majorEastAsia" w:cstheme="minorHAnsi"/>
          <w:b/>
          <w:szCs w:val="21"/>
        </w:rPr>
        <w:t>访学</w:t>
      </w:r>
      <w:r>
        <w:rPr>
          <w:rFonts w:hint="eastAsia" w:asciiTheme="minorHAnsi" w:hAnsiTheme="minorHAnsi" w:eastAsiaTheme="majorEastAsia" w:cstheme="minorHAnsi"/>
          <w:b/>
          <w:szCs w:val="21"/>
        </w:rPr>
        <w:t>项目介绍</w:t>
      </w:r>
    </w:p>
    <w:p>
      <w:pPr>
        <w:widowControl/>
        <w:spacing w:line="360" w:lineRule="auto"/>
        <w:jc w:val="left"/>
        <w:rPr>
          <w:rFonts w:cs="Calibri" w:asciiTheme="minorHAnsi" w:hAnsiTheme="minorHAnsi"/>
          <w:szCs w:val="21"/>
        </w:rPr>
      </w:pPr>
      <w:r>
        <w:rPr>
          <w:rFonts w:cs="Calibri" w:asciiTheme="minorHAnsi" w:hAnsiTheme="minorHAnsi"/>
          <w:szCs w:val="21"/>
        </w:rPr>
        <w:t>【</w:t>
      </w:r>
      <w:r>
        <w:rPr>
          <w:rFonts w:hint="eastAsia" w:cs="Calibri" w:asciiTheme="minorHAnsi" w:hAnsiTheme="minorHAnsi"/>
          <w:b/>
          <w:szCs w:val="21"/>
        </w:rPr>
        <w:t>课程日期</w:t>
      </w:r>
      <w:r>
        <w:rPr>
          <w:rFonts w:cs="Calibri" w:asciiTheme="minorHAnsi" w:hAnsiTheme="minorHAnsi"/>
          <w:szCs w:val="21"/>
        </w:rPr>
        <w:t>】</w:t>
      </w:r>
    </w:p>
    <w:p>
      <w:pPr>
        <w:widowControl/>
        <w:spacing w:line="360" w:lineRule="auto"/>
        <w:ind w:firstLine="420" w:firstLineChars="200"/>
        <w:jc w:val="left"/>
        <w:rPr>
          <w:rFonts w:asciiTheme="minorHAnsi" w:hAnsiTheme="minorHAnsi" w:eastAsiaTheme="majorEastAsia" w:cstheme="minorHAnsi"/>
          <w:szCs w:val="21"/>
        </w:rPr>
      </w:pPr>
      <w:r>
        <w:rPr>
          <w:rFonts w:hint="eastAsia" w:asciiTheme="minorHAnsi" w:hAnsiTheme="minorHAnsi" w:eastAsiaTheme="majorEastAsia" w:cstheme="minorHAnsi"/>
          <w:szCs w:val="21"/>
        </w:rPr>
        <w:t>202</w:t>
      </w:r>
      <w:r>
        <w:rPr>
          <w:rFonts w:asciiTheme="minorHAnsi" w:hAnsiTheme="minorHAnsi" w:eastAsiaTheme="majorEastAsia" w:cstheme="minorHAnsi"/>
          <w:szCs w:val="21"/>
        </w:rPr>
        <w:t>4</w:t>
      </w:r>
      <w:r>
        <w:rPr>
          <w:rFonts w:hint="eastAsia" w:asciiTheme="minorHAnsi" w:hAnsiTheme="minorHAnsi" w:eastAsiaTheme="majorEastAsia" w:cstheme="minorHAnsi"/>
          <w:szCs w:val="21"/>
        </w:rPr>
        <w:t>年</w:t>
      </w:r>
      <w:bookmarkStart w:id="2" w:name="_Hlk50987326"/>
      <w:r>
        <w:rPr>
          <w:rFonts w:hint="eastAsia" w:asciiTheme="minorHAnsi" w:hAnsiTheme="minorHAnsi" w:eastAsiaTheme="majorEastAsia" w:cstheme="minorHAnsi"/>
          <w:szCs w:val="21"/>
        </w:rPr>
        <w:t>202</w:t>
      </w:r>
      <w:r>
        <w:rPr>
          <w:rFonts w:asciiTheme="minorHAnsi" w:hAnsiTheme="minorHAnsi" w:eastAsiaTheme="majorEastAsia" w:cstheme="minorHAnsi"/>
          <w:szCs w:val="21"/>
        </w:rPr>
        <w:t>4</w:t>
      </w:r>
      <w:r>
        <w:rPr>
          <w:rFonts w:hint="eastAsia" w:asciiTheme="minorHAnsi" w:hAnsiTheme="minorHAnsi" w:eastAsiaTheme="majorEastAsia" w:cstheme="minorHAnsi"/>
          <w:szCs w:val="21"/>
        </w:rPr>
        <w:t>年</w:t>
      </w:r>
      <w:r>
        <w:rPr>
          <w:rFonts w:asciiTheme="minorHAnsi" w:hAnsiTheme="minorHAnsi" w:eastAsiaTheme="majorEastAsia" w:cstheme="minorHAnsi"/>
          <w:szCs w:val="21"/>
        </w:rPr>
        <w:t>7</w:t>
      </w:r>
      <w:r>
        <w:rPr>
          <w:rFonts w:hint="eastAsia" w:asciiTheme="minorHAnsi" w:hAnsiTheme="minorHAnsi" w:eastAsiaTheme="majorEastAsia" w:cstheme="minorHAnsi"/>
          <w:szCs w:val="21"/>
        </w:rPr>
        <w:t>月2</w:t>
      </w:r>
      <w:r>
        <w:rPr>
          <w:rFonts w:asciiTheme="minorHAnsi" w:hAnsiTheme="minorHAnsi" w:eastAsiaTheme="majorEastAsia" w:cstheme="minorHAnsi"/>
          <w:szCs w:val="21"/>
        </w:rPr>
        <w:t>2</w:t>
      </w:r>
      <w:r>
        <w:rPr>
          <w:rFonts w:hint="eastAsia" w:asciiTheme="minorHAnsi" w:hAnsiTheme="minorHAnsi" w:eastAsiaTheme="majorEastAsia" w:cstheme="minorHAnsi"/>
          <w:szCs w:val="21"/>
        </w:rPr>
        <w:t xml:space="preserve">日 </w:t>
      </w:r>
      <w:r>
        <w:rPr>
          <w:rFonts w:asciiTheme="minorHAnsi" w:hAnsiTheme="minorHAnsi" w:eastAsiaTheme="majorEastAsia" w:cstheme="minorHAnsi"/>
          <w:szCs w:val="21"/>
        </w:rPr>
        <w:t>–</w:t>
      </w:r>
      <w:r>
        <w:rPr>
          <w:rFonts w:hint="eastAsia" w:asciiTheme="minorHAnsi" w:hAnsiTheme="minorHAnsi" w:eastAsiaTheme="majorEastAsia" w:cstheme="minorHAnsi"/>
          <w:szCs w:val="21"/>
        </w:rPr>
        <w:t xml:space="preserve"> </w:t>
      </w:r>
      <w:r>
        <w:rPr>
          <w:rFonts w:asciiTheme="minorHAnsi" w:hAnsiTheme="minorHAnsi" w:eastAsiaTheme="majorEastAsia" w:cstheme="minorHAnsi"/>
          <w:szCs w:val="21"/>
        </w:rPr>
        <w:t>8</w:t>
      </w:r>
      <w:r>
        <w:rPr>
          <w:rFonts w:hint="eastAsia" w:asciiTheme="minorHAnsi" w:hAnsiTheme="minorHAnsi" w:eastAsiaTheme="majorEastAsia" w:cstheme="minorHAnsi"/>
          <w:szCs w:val="21"/>
        </w:rPr>
        <w:t>月</w:t>
      </w:r>
      <w:r>
        <w:rPr>
          <w:rFonts w:asciiTheme="minorHAnsi" w:hAnsiTheme="minorHAnsi" w:eastAsiaTheme="majorEastAsia" w:cstheme="minorHAnsi"/>
          <w:szCs w:val="21"/>
        </w:rPr>
        <w:t>2</w:t>
      </w:r>
      <w:r>
        <w:rPr>
          <w:rFonts w:hint="eastAsia" w:asciiTheme="minorHAnsi" w:hAnsiTheme="minorHAnsi" w:eastAsiaTheme="majorEastAsia" w:cstheme="minorHAnsi"/>
          <w:szCs w:val="21"/>
        </w:rPr>
        <w:t>日</w:t>
      </w:r>
      <w:r>
        <w:rPr>
          <w:rFonts w:hint="eastAsia" w:asciiTheme="minorHAnsi" w:hAnsiTheme="minorHAnsi" w:eastAsiaTheme="majorEastAsia" w:cstheme="minorHAnsi"/>
          <w:b/>
          <w:szCs w:val="21"/>
        </w:rPr>
        <w:t xml:space="preserve"> </w:t>
      </w:r>
      <w:bookmarkEnd w:id="2"/>
      <w:r>
        <w:rPr>
          <w:rFonts w:hint="eastAsia" w:asciiTheme="minorHAnsi" w:hAnsiTheme="minorHAnsi" w:eastAsiaTheme="majorEastAsia" w:cstheme="minorHAnsi"/>
          <w:szCs w:val="21"/>
        </w:rPr>
        <w:t xml:space="preserve"> </w:t>
      </w:r>
    </w:p>
    <w:p>
      <w:pPr>
        <w:widowControl/>
        <w:spacing w:line="360" w:lineRule="auto"/>
        <w:ind w:firstLine="422" w:firstLineChars="200"/>
        <w:jc w:val="left"/>
        <w:rPr>
          <w:rFonts w:asciiTheme="minorHAnsi" w:hAnsiTheme="minorHAnsi" w:eastAsiaTheme="majorEastAsia" w:cstheme="minorHAnsi"/>
          <w:b/>
          <w:szCs w:val="21"/>
        </w:rPr>
      </w:pPr>
      <w:r>
        <w:rPr>
          <w:rFonts w:hint="eastAsia" w:asciiTheme="minorHAnsi" w:hAnsiTheme="minorHAnsi" w:eastAsiaTheme="majorEastAsia" w:cstheme="minorHAnsi"/>
          <w:b/>
          <w:szCs w:val="21"/>
        </w:rPr>
        <w:t xml:space="preserve"> </w:t>
      </w:r>
    </w:p>
    <w:p>
      <w:pPr>
        <w:spacing w:line="360" w:lineRule="auto"/>
        <w:rPr>
          <w:rFonts w:asciiTheme="minorHAnsi" w:hAnsiTheme="minorHAnsi" w:eastAsiaTheme="majorEastAsia" w:cstheme="minorHAnsi"/>
          <w:b/>
          <w:bCs/>
          <w:kern w:val="0"/>
          <w:szCs w:val="21"/>
        </w:rPr>
      </w:pPr>
      <w:r>
        <w:rPr>
          <w:rFonts w:cs="Calibri" w:asciiTheme="minorHAnsi" w:hAnsiTheme="minorHAnsi"/>
          <w:szCs w:val="21"/>
        </w:rPr>
        <w:t>【</w:t>
      </w:r>
      <w:r>
        <w:rPr>
          <w:rFonts w:hint="eastAsia" w:cs="Calibri" w:asciiTheme="minorHAnsi" w:hAnsiTheme="minorHAnsi"/>
          <w:b/>
          <w:szCs w:val="21"/>
        </w:rPr>
        <w:t>课程内容</w:t>
      </w:r>
      <w:r>
        <w:rPr>
          <w:rFonts w:cs="Calibri" w:asciiTheme="minorHAnsi" w:hAnsiTheme="minorHAnsi"/>
          <w:szCs w:val="21"/>
        </w:rPr>
        <w:t>】</w:t>
      </w:r>
    </w:p>
    <w:p>
      <w:pPr>
        <w:widowControl/>
        <w:spacing w:line="360" w:lineRule="auto"/>
        <w:ind w:firstLine="420"/>
        <w:jc w:val="left"/>
        <w:rPr>
          <w:rFonts w:asciiTheme="minorHAnsi" w:hAnsiTheme="minorHAnsi" w:eastAsiaTheme="majorEastAsia" w:cstheme="minorHAnsi"/>
          <w:szCs w:val="21"/>
        </w:rPr>
      </w:pPr>
      <w:r>
        <w:rPr>
          <w:rFonts w:hint="eastAsia" w:asciiTheme="minorHAnsi" w:hAnsiTheme="minorHAnsi" w:eastAsiaTheme="majorEastAsia" w:cstheme="minorHAnsi"/>
          <w:szCs w:val="21"/>
        </w:rPr>
        <w:t>项目将围绕商科与经济学安排系列专题讲座，来自牛津大学的师资将带领学生深入分析探讨包括当今英国与欧盟经济、商业领导力、企业文化、商务谈判技巧、经济学、博弈论、公司财务、品牌管理等多元主题，以加深学生对这些核心商业主题的理解掌握；同时，项目将为学生安排丰富多彩的社会文化活动，如体验英式传统文化、造访周边特色自然与人文景点、参加各类由校方学生文化助理安排的文化活动等，帮助学生获得充实的项目体验。</w:t>
      </w:r>
    </w:p>
    <w:p>
      <w:pPr>
        <w:widowControl/>
        <w:spacing w:line="360" w:lineRule="auto"/>
        <w:jc w:val="left"/>
        <w:rPr>
          <w:rFonts w:asciiTheme="minorHAnsi" w:hAnsiTheme="minorHAnsi" w:eastAsiaTheme="majorEastAsia" w:cstheme="minorHAnsi"/>
          <w:szCs w:val="21"/>
        </w:rPr>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9"/>
        <w:gridCol w:w="1701"/>
        <w:gridCol w:w="1701"/>
        <w:gridCol w:w="2552"/>
        <w:gridCol w:w="12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gridSpan w:val="5"/>
          </w:tcPr>
          <w:p>
            <w:pPr>
              <w:widowControl/>
              <w:spacing w:line="360" w:lineRule="auto"/>
              <w:jc w:val="left"/>
              <w:rPr>
                <w:rFonts w:asciiTheme="minorHAnsi" w:hAnsiTheme="minorHAnsi" w:eastAsiaTheme="majorEastAsia" w:cstheme="minorHAnsi"/>
                <w:b/>
                <w:bCs/>
                <w:szCs w:val="21"/>
              </w:rPr>
            </w:pPr>
            <w:r>
              <w:rPr>
                <w:rFonts w:hint="eastAsia" w:asciiTheme="minorHAnsi" w:hAnsiTheme="minorHAnsi" w:eastAsiaTheme="majorEastAsia" w:cstheme="minorHAnsi"/>
                <w:b/>
                <w:bCs/>
                <w:szCs w:val="21"/>
              </w:rPr>
              <w:t>项目参考日程</w:t>
            </w:r>
            <w:r>
              <w:rPr>
                <w:rFonts w:hint="eastAsia" w:asciiTheme="minorHAnsi" w:hAnsiTheme="minorHAnsi" w:eastAsiaTheme="majorEastAsia" w:cstheme="minorHAnsi"/>
                <w:szCs w:val="21"/>
              </w:rPr>
              <w:t>（以校方实际安排为准）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widowControl/>
              <w:spacing w:line="360" w:lineRule="auto"/>
              <w:jc w:val="left"/>
              <w:rPr>
                <w:rFonts w:asciiTheme="minorHAnsi" w:hAnsiTheme="minorHAnsi" w:eastAsiaTheme="majorEastAsia" w:cstheme="minorHAnsi"/>
                <w:szCs w:val="21"/>
              </w:rPr>
            </w:pPr>
            <w:r>
              <w:rPr>
                <w:rFonts w:asciiTheme="minorHAnsi" w:hAnsiTheme="minorHAnsi" w:eastAsiaTheme="majorEastAsia" w:cstheme="minorHAnsi"/>
                <w:szCs w:val="21"/>
              </w:rPr>
              <w:t>7</w:t>
            </w:r>
            <w:r>
              <w:rPr>
                <w:rFonts w:hint="eastAsia" w:asciiTheme="minorHAnsi" w:hAnsiTheme="minorHAnsi" w:eastAsiaTheme="majorEastAsia" w:cstheme="minorHAnsi"/>
                <w:szCs w:val="21"/>
              </w:rPr>
              <w:t>月</w:t>
            </w:r>
            <w:r>
              <w:rPr>
                <w:rFonts w:hint="eastAsia" w:asciiTheme="minorHAnsi" w:hAnsiTheme="minorHAnsi" w:eastAsiaTheme="majorEastAsia" w:cstheme="minorHAnsi"/>
                <w:szCs w:val="21"/>
                <w:lang w:val="en-US" w:eastAsia="zh-CN"/>
              </w:rPr>
              <w:t>21</w:t>
            </w:r>
            <w:r>
              <w:rPr>
                <w:rFonts w:hint="eastAsia" w:asciiTheme="minorHAnsi" w:hAnsiTheme="minorHAnsi" w:eastAsiaTheme="majorEastAsia" w:cstheme="minorHAnsi"/>
                <w:szCs w:val="21"/>
              </w:rPr>
              <w:t>日周日</w:t>
            </w:r>
          </w:p>
        </w:tc>
        <w:tc>
          <w:tcPr>
            <w:tcW w:w="7167" w:type="dxa"/>
            <w:gridSpan w:val="4"/>
          </w:tcPr>
          <w:p>
            <w:pPr>
              <w:pStyle w:val="24"/>
              <w:widowControl/>
              <w:numPr>
                <w:ilvl w:val="0"/>
                <w:numId w:val="4"/>
              </w:numPr>
              <w:spacing w:line="360" w:lineRule="auto"/>
              <w:ind w:firstLineChars="0"/>
              <w:jc w:val="left"/>
              <w:rPr>
                <w:rFonts w:asciiTheme="minorHAnsi" w:hAnsiTheme="minorHAnsi" w:eastAsiaTheme="majorEastAsia" w:cstheme="minorHAnsi"/>
                <w:szCs w:val="21"/>
              </w:rPr>
            </w:pPr>
            <w:r>
              <w:rPr>
                <w:rFonts w:hint="eastAsia" w:asciiTheme="minorHAnsi" w:hAnsiTheme="minorHAnsi" w:eastAsiaTheme="majorEastAsia" w:cstheme="minorHAnsi"/>
                <w:szCs w:val="21"/>
              </w:rPr>
              <w:t>到达牛津，入住牛津大学学生宿舍</w:t>
            </w:r>
          </w:p>
          <w:p>
            <w:pPr>
              <w:pStyle w:val="24"/>
              <w:widowControl/>
              <w:numPr>
                <w:ilvl w:val="0"/>
                <w:numId w:val="4"/>
              </w:numPr>
              <w:spacing w:line="360" w:lineRule="auto"/>
              <w:ind w:firstLineChars="0"/>
              <w:jc w:val="left"/>
              <w:rPr>
                <w:rFonts w:asciiTheme="minorHAnsi" w:hAnsiTheme="minorHAnsi" w:eastAsiaTheme="majorEastAsia" w:cstheme="minorHAnsi"/>
                <w:szCs w:val="21"/>
              </w:rPr>
            </w:pPr>
            <w:r>
              <w:rPr>
                <w:rFonts w:hint="eastAsia" w:asciiTheme="minorHAnsi" w:hAnsiTheme="minorHAnsi" w:eastAsiaTheme="majorEastAsia" w:cstheme="minorHAnsi"/>
                <w:szCs w:val="21"/>
              </w:rPr>
              <w:t>欢迎晚宴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gridSpan w:val="5"/>
          </w:tcPr>
          <w:p>
            <w:pPr>
              <w:widowControl/>
              <w:spacing w:line="360" w:lineRule="auto"/>
              <w:jc w:val="left"/>
              <w:rPr>
                <w:rFonts w:asciiTheme="minorHAnsi" w:hAnsiTheme="minorHAnsi" w:eastAsiaTheme="majorEastAsia" w:cstheme="minorHAnsi"/>
                <w:szCs w:val="21"/>
              </w:rPr>
            </w:pPr>
            <w:r>
              <w:rPr>
                <w:rFonts w:hint="eastAsia" w:asciiTheme="minorHAnsi" w:hAnsiTheme="minorHAnsi" w:eastAsiaTheme="majorEastAsia" w:cstheme="minorHAnsi"/>
                <w:b/>
                <w:bCs/>
                <w:szCs w:val="21"/>
              </w:rPr>
              <w:t>第一周：2</w:t>
            </w:r>
            <w:r>
              <w:rPr>
                <w:rFonts w:asciiTheme="minorHAnsi" w:hAnsiTheme="minorHAnsi" w:eastAsiaTheme="majorEastAsia" w:cstheme="minorHAnsi"/>
                <w:b/>
                <w:bCs/>
                <w:szCs w:val="21"/>
              </w:rPr>
              <w:t>024</w:t>
            </w:r>
            <w:r>
              <w:rPr>
                <w:rFonts w:hint="eastAsia" w:asciiTheme="minorHAnsi" w:hAnsiTheme="minorHAnsi" w:eastAsiaTheme="majorEastAsia" w:cstheme="minorHAnsi"/>
                <w:b/>
                <w:bCs/>
                <w:szCs w:val="21"/>
              </w:rPr>
              <w:t>年7月</w:t>
            </w:r>
            <w:r>
              <w:rPr>
                <w:rFonts w:hint="eastAsia" w:asciiTheme="minorHAnsi" w:hAnsiTheme="minorHAnsi" w:eastAsiaTheme="majorEastAsia" w:cstheme="minorHAnsi"/>
                <w:b/>
                <w:bCs/>
                <w:szCs w:val="21"/>
                <w:lang w:val="en-US" w:eastAsia="zh-CN"/>
              </w:rPr>
              <w:t>22</w:t>
            </w:r>
            <w:r>
              <w:rPr>
                <w:rFonts w:hint="eastAsia" w:asciiTheme="minorHAnsi" w:hAnsiTheme="minorHAnsi" w:eastAsiaTheme="majorEastAsia" w:cstheme="minorHAnsi"/>
                <w:b/>
                <w:bCs/>
                <w:szCs w:val="21"/>
              </w:rPr>
              <w:t xml:space="preserve">日 </w:t>
            </w:r>
            <w:r>
              <w:rPr>
                <w:rFonts w:asciiTheme="minorHAnsi" w:hAnsiTheme="minorHAnsi" w:eastAsiaTheme="majorEastAsia" w:cstheme="minorHAnsi"/>
                <w:b/>
                <w:bCs/>
                <w:szCs w:val="21"/>
              </w:rPr>
              <w:t>– 7</w:t>
            </w:r>
            <w:r>
              <w:rPr>
                <w:rFonts w:hint="eastAsia" w:asciiTheme="minorHAnsi" w:hAnsiTheme="minorHAnsi" w:eastAsiaTheme="majorEastAsia" w:cstheme="minorHAnsi"/>
                <w:b/>
                <w:bCs/>
                <w:szCs w:val="21"/>
              </w:rPr>
              <w:t>月2</w:t>
            </w:r>
            <w:r>
              <w:rPr>
                <w:rFonts w:asciiTheme="minorHAnsi" w:hAnsiTheme="minorHAnsi" w:eastAsiaTheme="majorEastAsia" w:cstheme="minorHAnsi"/>
                <w:b/>
                <w:bCs/>
                <w:szCs w:val="21"/>
              </w:rPr>
              <w:t>1</w:t>
            </w:r>
            <w:r>
              <w:rPr>
                <w:rFonts w:hint="eastAsia" w:asciiTheme="minorHAnsi" w:hAnsiTheme="minorHAnsi" w:eastAsiaTheme="majorEastAsia" w:cstheme="minorHAnsi"/>
                <w:b/>
                <w:bCs/>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widowControl/>
              <w:spacing w:line="360" w:lineRule="auto"/>
              <w:jc w:val="left"/>
              <w:rPr>
                <w:rFonts w:asciiTheme="minorHAnsi" w:hAnsiTheme="minorHAnsi" w:eastAsiaTheme="majorEastAsia" w:cstheme="minorHAnsi"/>
                <w:szCs w:val="21"/>
              </w:rPr>
            </w:pPr>
          </w:p>
        </w:tc>
        <w:tc>
          <w:tcPr>
            <w:tcW w:w="1701" w:type="dxa"/>
          </w:tcPr>
          <w:p>
            <w:pPr>
              <w:widowControl/>
              <w:spacing w:line="360" w:lineRule="auto"/>
              <w:jc w:val="center"/>
              <w:rPr>
                <w:rFonts w:ascii="Calibri" w:hAnsi="Calibri" w:cs="Calibri" w:eastAsiaTheme="majorEastAsia"/>
                <w:szCs w:val="21"/>
              </w:rPr>
            </w:pPr>
            <w:r>
              <w:rPr>
                <w:rFonts w:ascii="Calibri" w:hAnsi="Calibri" w:cs="Calibri"/>
              </w:rPr>
              <w:t>09:00 – 10:30</w:t>
            </w:r>
          </w:p>
        </w:tc>
        <w:tc>
          <w:tcPr>
            <w:tcW w:w="1701" w:type="dxa"/>
          </w:tcPr>
          <w:p>
            <w:pPr>
              <w:widowControl/>
              <w:spacing w:line="360" w:lineRule="auto"/>
              <w:jc w:val="center"/>
              <w:rPr>
                <w:rFonts w:ascii="Calibri" w:hAnsi="Calibri" w:cs="Calibri" w:eastAsiaTheme="majorEastAsia"/>
                <w:szCs w:val="21"/>
              </w:rPr>
            </w:pPr>
            <w:r>
              <w:rPr>
                <w:rFonts w:ascii="Calibri" w:hAnsi="Calibri" w:cs="Calibri"/>
              </w:rPr>
              <w:t>11:00 – 12:30</w:t>
            </w:r>
          </w:p>
        </w:tc>
        <w:tc>
          <w:tcPr>
            <w:tcW w:w="2552" w:type="dxa"/>
          </w:tcPr>
          <w:p>
            <w:pPr>
              <w:widowControl/>
              <w:spacing w:line="360" w:lineRule="auto"/>
              <w:jc w:val="center"/>
              <w:rPr>
                <w:rFonts w:ascii="Calibri" w:hAnsi="Calibri" w:cs="Calibri" w:eastAsiaTheme="majorEastAsia"/>
                <w:szCs w:val="21"/>
              </w:rPr>
            </w:pPr>
            <w:r>
              <w:rPr>
                <w:rFonts w:ascii="Calibri" w:hAnsi="Calibri" w:cs="Calibri"/>
              </w:rPr>
              <w:t>14:00 – 16:00</w:t>
            </w:r>
          </w:p>
        </w:tc>
        <w:tc>
          <w:tcPr>
            <w:tcW w:w="1213" w:type="dxa"/>
          </w:tcPr>
          <w:p>
            <w:pPr>
              <w:widowControl/>
              <w:spacing w:line="360" w:lineRule="auto"/>
              <w:jc w:val="center"/>
              <w:rPr>
                <w:rFonts w:ascii="Calibri" w:hAnsi="Calibri" w:cs="Calibri" w:eastAsiaTheme="majorEastAsia"/>
                <w:szCs w:val="21"/>
              </w:rPr>
            </w:pPr>
            <w:r>
              <w:rPr>
                <w:rFonts w:ascii="Calibri" w:hAnsi="Calibri" w:cs="Calibri" w:eastAsiaTheme="majorEastAsia"/>
                <w:szCs w:val="21"/>
              </w:rPr>
              <w:t>晚间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widowControl/>
              <w:spacing w:line="360" w:lineRule="auto"/>
              <w:jc w:val="left"/>
              <w:rPr>
                <w:rFonts w:asciiTheme="minorHAnsi" w:hAnsiTheme="minorHAnsi" w:eastAsiaTheme="majorEastAsia" w:cstheme="minorHAnsi"/>
                <w:szCs w:val="21"/>
              </w:rPr>
            </w:pPr>
            <w:r>
              <w:rPr>
                <w:rFonts w:asciiTheme="minorHAnsi" w:hAnsiTheme="minorHAnsi" w:eastAsiaTheme="majorEastAsia" w:cstheme="minorHAnsi"/>
                <w:szCs w:val="21"/>
              </w:rPr>
              <w:t>7</w:t>
            </w:r>
            <w:r>
              <w:rPr>
                <w:rFonts w:hint="eastAsia" w:asciiTheme="minorHAnsi" w:hAnsiTheme="minorHAnsi" w:eastAsiaTheme="majorEastAsia" w:cstheme="minorHAnsi"/>
                <w:szCs w:val="21"/>
              </w:rPr>
              <w:t>月</w:t>
            </w:r>
            <w:r>
              <w:rPr>
                <w:rFonts w:hint="eastAsia" w:asciiTheme="minorHAnsi" w:hAnsiTheme="minorHAnsi" w:eastAsiaTheme="majorEastAsia" w:cstheme="minorHAnsi"/>
                <w:szCs w:val="21"/>
                <w:lang w:val="en-US" w:eastAsia="zh-CN"/>
              </w:rPr>
              <w:t>22</w:t>
            </w:r>
            <w:r>
              <w:rPr>
                <w:rFonts w:hint="eastAsia" w:asciiTheme="minorHAnsi" w:hAnsiTheme="minorHAnsi" w:eastAsiaTheme="majorEastAsia" w:cstheme="minorHAnsi"/>
                <w:szCs w:val="21"/>
              </w:rPr>
              <w:t>日周一</w:t>
            </w:r>
          </w:p>
        </w:tc>
        <w:tc>
          <w:tcPr>
            <w:tcW w:w="1701" w:type="dxa"/>
          </w:tcPr>
          <w:p>
            <w:pPr>
              <w:widowControl/>
              <w:spacing w:line="360" w:lineRule="auto"/>
              <w:jc w:val="left"/>
              <w:rPr>
                <w:rFonts w:asciiTheme="minorHAnsi" w:hAnsiTheme="minorHAnsi" w:eastAsiaTheme="majorEastAsia" w:cstheme="minorHAnsi"/>
                <w:szCs w:val="21"/>
              </w:rPr>
            </w:pPr>
            <w:r>
              <w:rPr>
                <w:rFonts w:hint="eastAsia" w:asciiTheme="minorHAnsi" w:hAnsiTheme="minorHAnsi" w:eastAsiaTheme="majorEastAsia" w:cstheme="minorHAnsi"/>
                <w:szCs w:val="21"/>
              </w:rPr>
              <w:t>牛津简介</w:t>
            </w:r>
          </w:p>
          <w:p>
            <w:pPr>
              <w:widowControl/>
              <w:spacing w:line="360" w:lineRule="auto"/>
              <w:jc w:val="left"/>
              <w:rPr>
                <w:rFonts w:asciiTheme="minorHAnsi" w:hAnsiTheme="minorHAnsi" w:eastAsiaTheme="majorEastAsia" w:cstheme="minorHAnsi"/>
                <w:szCs w:val="21"/>
              </w:rPr>
            </w:pPr>
            <w:r>
              <w:rPr>
                <w:rFonts w:hint="eastAsia" w:asciiTheme="minorHAnsi" w:hAnsiTheme="minorHAnsi" w:eastAsiaTheme="majorEastAsia" w:cstheme="minorHAnsi"/>
                <w:szCs w:val="21"/>
              </w:rPr>
              <w:t>（牛津城、牛津大学、牛津商业中心）</w:t>
            </w:r>
          </w:p>
        </w:tc>
        <w:tc>
          <w:tcPr>
            <w:tcW w:w="1701" w:type="dxa"/>
          </w:tcPr>
          <w:p>
            <w:pPr>
              <w:widowControl/>
              <w:spacing w:line="360" w:lineRule="auto"/>
              <w:jc w:val="left"/>
              <w:rPr>
                <w:rFonts w:asciiTheme="minorHAnsi" w:hAnsiTheme="minorHAnsi" w:eastAsiaTheme="majorEastAsia" w:cstheme="minorHAnsi"/>
                <w:szCs w:val="21"/>
              </w:rPr>
            </w:pPr>
            <w:r>
              <w:rPr>
                <w:rFonts w:hint="eastAsia" w:asciiTheme="minorHAnsi" w:hAnsiTheme="minorHAnsi" w:eastAsiaTheme="majorEastAsia" w:cstheme="minorHAnsi"/>
                <w:szCs w:val="21"/>
              </w:rPr>
              <w:t>商科与经济学项目概览、布置结项作业</w:t>
            </w:r>
          </w:p>
        </w:tc>
        <w:tc>
          <w:tcPr>
            <w:tcW w:w="2552" w:type="dxa"/>
          </w:tcPr>
          <w:p>
            <w:pPr>
              <w:widowControl/>
              <w:spacing w:line="360" w:lineRule="auto"/>
              <w:jc w:val="left"/>
              <w:rPr>
                <w:rFonts w:asciiTheme="minorHAnsi" w:hAnsiTheme="minorHAnsi" w:eastAsiaTheme="majorEastAsia" w:cstheme="minorHAnsi"/>
                <w:szCs w:val="21"/>
              </w:rPr>
            </w:pPr>
            <w:r>
              <w:rPr>
                <w:rFonts w:hint="eastAsia" w:asciiTheme="minorHAnsi" w:hAnsiTheme="minorHAnsi" w:eastAsiaTheme="majorEastAsia" w:cstheme="minorHAnsi"/>
                <w:szCs w:val="21"/>
              </w:rPr>
              <w:t>在赫特福德学院古老的宴会厅体验传统英式下午茶</w:t>
            </w:r>
          </w:p>
        </w:tc>
        <w:tc>
          <w:tcPr>
            <w:tcW w:w="1213" w:type="dxa"/>
            <w:vMerge w:val="restart"/>
          </w:tcPr>
          <w:p>
            <w:pPr>
              <w:widowControl/>
              <w:spacing w:line="360" w:lineRule="auto"/>
              <w:jc w:val="center"/>
              <w:rPr>
                <w:rFonts w:asciiTheme="minorHAnsi" w:hAnsiTheme="minorHAnsi" w:eastAsiaTheme="majorEastAsia" w:cstheme="minorHAnsi"/>
                <w:szCs w:val="21"/>
              </w:rPr>
            </w:pPr>
          </w:p>
          <w:p>
            <w:pPr>
              <w:widowControl/>
              <w:spacing w:line="360" w:lineRule="auto"/>
              <w:jc w:val="center"/>
              <w:rPr>
                <w:rFonts w:asciiTheme="minorHAnsi" w:hAnsiTheme="minorHAnsi" w:eastAsiaTheme="majorEastAsia" w:cstheme="minorHAnsi"/>
                <w:szCs w:val="21"/>
              </w:rPr>
            </w:pPr>
          </w:p>
          <w:p>
            <w:pPr>
              <w:widowControl/>
              <w:spacing w:line="360" w:lineRule="auto"/>
              <w:jc w:val="center"/>
              <w:rPr>
                <w:rFonts w:asciiTheme="minorHAnsi" w:hAnsiTheme="minorHAnsi" w:eastAsiaTheme="majorEastAsia" w:cstheme="minorHAnsi"/>
                <w:szCs w:val="21"/>
              </w:rPr>
            </w:pPr>
          </w:p>
          <w:p>
            <w:pPr>
              <w:widowControl/>
              <w:spacing w:line="360" w:lineRule="auto"/>
              <w:jc w:val="center"/>
              <w:rPr>
                <w:rFonts w:asciiTheme="minorHAnsi" w:hAnsiTheme="minorHAnsi" w:eastAsiaTheme="majorEastAsia" w:cstheme="minorHAnsi"/>
                <w:szCs w:val="21"/>
              </w:rPr>
            </w:pPr>
          </w:p>
          <w:p>
            <w:pPr>
              <w:widowControl/>
              <w:spacing w:line="360" w:lineRule="auto"/>
              <w:jc w:val="center"/>
              <w:rPr>
                <w:rFonts w:asciiTheme="minorHAnsi" w:hAnsiTheme="minorHAnsi" w:eastAsiaTheme="majorEastAsia" w:cstheme="minorHAnsi"/>
                <w:szCs w:val="21"/>
              </w:rPr>
            </w:pPr>
          </w:p>
          <w:p>
            <w:pPr>
              <w:widowControl/>
              <w:spacing w:line="360" w:lineRule="auto"/>
              <w:jc w:val="left"/>
              <w:rPr>
                <w:rFonts w:asciiTheme="minorHAnsi" w:hAnsiTheme="minorHAnsi" w:eastAsiaTheme="majorEastAsia" w:cstheme="minorHAnsi"/>
                <w:szCs w:val="21"/>
              </w:rPr>
            </w:pPr>
            <w:r>
              <w:rPr>
                <w:rFonts w:hint="eastAsia" w:asciiTheme="minorHAnsi" w:hAnsiTheme="minorHAnsi" w:eastAsiaTheme="majorEastAsia" w:cstheme="minorHAnsi"/>
                <w:szCs w:val="21"/>
              </w:rPr>
              <w:t>在牛津大学文化助理带领下参加各类文化活动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widowControl/>
              <w:spacing w:line="360" w:lineRule="auto"/>
              <w:jc w:val="left"/>
              <w:rPr>
                <w:rFonts w:asciiTheme="minorHAnsi" w:hAnsiTheme="minorHAnsi" w:eastAsiaTheme="majorEastAsia" w:cstheme="minorHAnsi"/>
                <w:szCs w:val="21"/>
              </w:rPr>
            </w:pPr>
            <w:r>
              <w:rPr>
                <w:rFonts w:asciiTheme="minorHAnsi" w:hAnsiTheme="minorHAnsi" w:eastAsiaTheme="majorEastAsia" w:cstheme="minorHAnsi"/>
                <w:szCs w:val="21"/>
              </w:rPr>
              <w:t>7</w:t>
            </w:r>
            <w:r>
              <w:rPr>
                <w:rFonts w:hint="eastAsia" w:asciiTheme="minorHAnsi" w:hAnsiTheme="minorHAnsi" w:eastAsiaTheme="majorEastAsia" w:cstheme="minorHAnsi"/>
                <w:szCs w:val="21"/>
              </w:rPr>
              <w:t>月</w:t>
            </w:r>
            <w:r>
              <w:rPr>
                <w:rFonts w:hint="eastAsia" w:asciiTheme="minorHAnsi" w:hAnsiTheme="minorHAnsi" w:eastAsiaTheme="majorEastAsia" w:cstheme="minorHAnsi"/>
                <w:szCs w:val="21"/>
                <w:lang w:val="en-US" w:eastAsia="zh-CN"/>
              </w:rPr>
              <w:t>23</w:t>
            </w:r>
            <w:r>
              <w:rPr>
                <w:rFonts w:hint="eastAsia" w:asciiTheme="minorHAnsi" w:hAnsiTheme="minorHAnsi" w:eastAsiaTheme="majorEastAsia" w:cstheme="minorHAnsi"/>
                <w:szCs w:val="21"/>
              </w:rPr>
              <w:t>日周二</w:t>
            </w:r>
          </w:p>
        </w:tc>
        <w:tc>
          <w:tcPr>
            <w:tcW w:w="3402" w:type="dxa"/>
            <w:gridSpan w:val="2"/>
          </w:tcPr>
          <w:p>
            <w:pPr>
              <w:widowControl/>
              <w:spacing w:line="360" w:lineRule="auto"/>
              <w:jc w:val="left"/>
              <w:rPr>
                <w:rFonts w:asciiTheme="minorHAnsi" w:hAnsiTheme="minorHAnsi" w:eastAsiaTheme="majorEastAsia" w:cstheme="minorHAnsi"/>
                <w:szCs w:val="21"/>
              </w:rPr>
            </w:pPr>
            <w:r>
              <w:rPr>
                <w:rFonts w:hint="eastAsia" w:asciiTheme="minorHAnsi" w:hAnsiTheme="minorHAnsi" w:eastAsiaTheme="majorEastAsia" w:cstheme="minorHAnsi"/>
                <w:szCs w:val="21"/>
              </w:rPr>
              <w:t>讲座：当今英国与欧盟的商业问题</w:t>
            </w:r>
          </w:p>
          <w:p>
            <w:pPr>
              <w:widowControl/>
              <w:spacing w:line="360" w:lineRule="auto"/>
              <w:jc w:val="left"/>
              <w:rPr>
                <w:rFonts w:asciiTheme="minorHAnsi" w:hAnsiTheme="minorHAnsi" w:eastAsiaTheme="majorEastAsia" w:cstheme="minorHAnsi"/>
                <w:szCs w:val="21"/>
              </w:rPr>
            </w:pPr>
            <w:r>
              <w:rPr>
                <w:rFonts w:hint="eastAsia" w:asciiTheme="minorHAnsi" w:hAnsiTheme="minorHAnsi" w:eastAsiaTheme="majorEastAsia" w:cstheme="minorHAnsi"/>
                <w:szCs w:val="21"/>
              </w:rPr>
              <w:t>简介：审视英国宏观经济最新趋势，解读脱欧公投对经济的影响</w:t>
            </w:r>
          </w:p>
        </w:tc>
        <w:tc>
          <w:tcPr>
            <w:tcW w:w="2552" w:type="dxa"/>
          </w:tcPr>
          <w:p>
            <w:pPr>
              <w:widowControl/>
              <w:spacing w:line="360" w:lineRule="auto"/>
              <w:jc w:val="left"/>
              <w:rPr>
                <w:rFonts w:asciiTheme="minorHAnsi" w:hAnsiTheme="minorHAnsi" w:eastAsiaTheme="majorEastAsia" w:cstheme="minorHAnsi"/>
                <w:szCs w:val="21"/>
              </w:rPr>
            </w:pPr>
            <w:r>
              <w:rPr>
                <w:rFonts w:hint="eastAsia" w:asciiTheme="minorHAnsi" w:hAnsiTheme="minorHAnsi" w:eastAsiaTheme="majorEastAsia" w:cstheme="minorHAnsi"/>
                <w:szCs w:val="21"/>
              </w:rPr>
              <w:t>针对上午讲座的小组研讨</w:t>
            </w:r>
          </w:p>
        </w:tc>
        <w:tc>
          <w:tcPr>
            <w:tcW w:w="1213" w:type="dxa"/>
            <w:vMerge w:val="continue"/>
          </w:tcPr>
          <w:p>
            <w:pPr>
              <w:widowControl/>
              <w:spacing w:line="360" w:lineRule="auto"/>
              <w:jc w:val="left"/>
              <w:rPr>
                <w:rFonts w:asciiTheme="minorHAnsi" w:hAnsiTheme="minorHAnsi" w:eastAsiaTheme="majorEastAsia" w:cstheme="minorHAns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widowControl/>
              <w:spacing w:line="360" w:lineRule="auto"/>
              <w:jc w:val="left"/>
              <w:rPr>
                <w:rFonts w:asciiTheme="minorHAnsi" w:hAnsiTheme="minorHAnsi" w:eastAsiaTheme="majorEastAsia" w:cstheme="minorHAnsi"/>
                <w:szCs w:val="21"/>
              </w:rPr>
            </w:pPr>
            <w:r>
              <w:rPr>
                <w:rFonts w:asciiTheme="minorHAnsi" w:hAnsiTheme="minorHAnsi" w:eastAsiaTheme="majorEastAsia" w:cstheme="minorHAnsi"/>
                <w:szCs w:val="21"/>
              </w:rPr>
              <w:t>7</w:t>
            </w:r>
            <w:r>
              <w:rPr>
                <w:rFonts w:hint="eastAsia" w:asciiTheme="minorHAnsi" w:hAnsiTheme="minorHAnsi" w:eastAsiaTheme="majorEastAsia" w:cstheme="minorHAnsi"/>
                <w:szCs w:val="21"/>
              </w:rPr>
              <w:t>月</w:t>
            </w:r>
            <w:r>
              <w:rPr>
                <w:rFonts w:hint="eastAsia" w:asciiTheme="minorHAnsi" w:hAnsiTheme="minorHAnsi" w:eastAsiaTheme="majorEastAsia" w:cstheme="minorHAnsi"/>
                <w:szCs w:val="21"/>
                <w:lang w:val="en-US" w:eastAsia="zh-CN"/>
              </w:rPr>
              <w:t>24</w:t>
            </w:r>
            <w:r>
              <w:rPr>
                <w:rFonts w:hint="eastAsia" w:asciiTheme="minorHAnsi" w:hAnsiTheme="minorHAnsi" w:eastAsiaTheme="majorEastAsia" w:cstheme="minorHAnsi"/>
                <w:szCs w:val="21"/>
              </w:rPr>
              <w:t>日周三</w:t>
            </w:r>
          </w:p>
        </w:tc>
        <w:tc>
          <w:tcPr>
            <w:tcW w:w="3402" w:type="dxa"/>
            <w:gridSpan w:val="2"/>
          </w:tcPr>
          <w:p>
            <w:pPr>
              <w:widowControl/>
              <w:spacing w:line="360" w:lineRule="auto"/>
              <w:jc w:val="left"/>
              <w:rPr>
                <w:rFonts w:asciiTheme="minorHAnsi" w:hAnsiTheme="minorHAnsi" w:eastAsiaTheme="majorEastAsia" w:cstheme="minorHAnsi"/>
                <w:szCs w:val="21"/>
              </w:rPr>
            </w:pPr>
            <w:r>
              <w:rPr>
                <w:rFonts w:hint="eastAsia" w:asciiTheme="minorHAnsi" w:hAnsiTheme="minorHAnsi" w:eastAsiaTheme="majorEastAsia" w:cstheme="minorHAnsi"/>
                <w:szCs w:val="21"/>
              </w:rPr>
              <w:t>讲座：商业领导力</w:t>
            </w:r>
          </w:p>
          <w:p>
            <w:pPr>
              <w:widowControl/>
              <w:spacing w:line="360" w:lineRule="auto"/>
              <w:jc w:val="left"/>
              <w:rPr>
                <w:rFonts w:asciiTheme="minorHAnsi" w:hAnsiTheme="minorHAnsi" w:eastAsiaTheme="majorEastAsia" w:cstheme="minorHAnsi"/>
                <w:szCs w:val="21"/>
              </w:rPr>
            </w:pPr>
            <w:r>
              <w:rPr>
                <w:rFonts w:hint="eastAsia" w:asciiTheme="minorHAnsi" w:hAnsiTheme="minorHAnsi" w:eastAsiaTheme="majorEastAsia" w:cstheme="minorHAnsi"/>
                <w:szCs w:val="21"/>
              </w:rPr>
              <w:t>简介：定义与了解“有效”领导力的特质，讨论如何去学习所期望的领导力特质</w:t>
            </w:r>
          </w:p>
        </w:tc>
        <w:tc>
          <w:tcPr>
            <w:tcW w:w="2552" w:type="dxa"/>
          </w:tcPr>
          <w:p>
            <w:pPr>
              <w:widowControl/>
              <w:spacing w:line="360" w:lineRule="auto"/>
              <w:jc w:val="left"/>
              <w:rPr>
                <w:rFonts w:asciiTheme="minorHAnsi" w:hAnsiTheme="minorHAnsi" w:eastAsiaTheme="majorEastAsia" w:cstheme="minorHAnsi"/>
                <w:szCs w:val="21"/>
              </w:rPr>
            </w:pPr>
            <w:r>
              <w:rPr>
                <w:rFonts w:hint="eastAsia" w:asciiTheme="minorHAnsi" w:hAnsiTheme="minorHAnsi" w:eastAsiaTheme="majorEastAsia" w:cstheme="minorHAnsi"/>
                <w:szCs w:val="21"/>
              </w:rPr>
              <w:t>讲座：文化如何影响商业</w:t>
            </w:r>
          </w:p>
          <w:p>
            <w:pPr>
              <w:widowControl/>
              <w:spacing w:line="360" w:lineRule="auto"/>
              <w:jc w:val="left"/>
              <w:rPr>
                <w:rFonts w:asciiTheme="minorHAnsi" w:hAnsiTheme="minorHAnsi" w:eastAsiaTheme="majorEastAsia" w:cstheme="minorHAnsi"/>
                <w:szCs w:val="21"/>
              </w:rPr>
            </w:pPr>
            <w:r>
              <w:rPr>
                <w:rFonts w:hint="eastAsia" w:asciiTheme="minorHAnsi" w:hAnsiTheme="minorHAnsi" w:eastAsiaTheme="majorEastAsia" w:cstheme="minorHAnsi"/>
                <w:szCs w:val="21"/>
              </w:rPr>
              <w:t>简介：文化的总原则、构成要素和可测量性</w:t>
            </w:r>
          </w:p>
        </w:tc>
        <w:tc>
          <w:tcPr>
            <w:tcW w:w="1213" w:type="dxa"/>
            <w:vMerge w:val="continue"/>
          </w:tcPr>
          <w:p>
            <w:pPr>
              <w:widowControl/>
              <w:spacing w:line="360" w:lineRule="auto"/>
              <w:jc w:val="left"/>
              <w:rPr>
                <w:rFonts w:asciiTheme="minorHAnsi" w:hAnsiTheme="minorHAnsi" w:eastAsiaTheme="majorEastAsia" w:cstheme="minorHAns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widowControl/>
              <w:spacing w:line="360" w:lineRule="auto"/>
              <w:jc w:val="left"/>
              <w:rPr>
                <w:rFonts w:asciiTheme="minorHAnsi" w:hAnsiTheme="minorHAnsi" w:eastAsiaTheme="majorEastAsia" w:cstheme="minorHAnsi"/>
                <w:szCs w:val="21"/>
              </w:rPr>
            </w:pPr>
            <w:r>
              <w:rPr>
                <w:rFonts w:asciiTheme="minorHAnsi" w:hAnsiTheme="minorHAnsi" w:eastAsiaTheme="majorEastAsia" w:cstheme="minorHAnsi"/>
                <w:szCs w:val="21"/>
              </w:rPr>
              <w:t>7</w:t>
            </w:r>
            <w:r>
              <w:rPr>
                <w:rFonts w:hint="eastAsia" w:asciiTheme="minorHAnsi" w:hAnsiTheme="minorHAnsi" w:eastAsiaTheme="majorEastAsia" w:cstheme="minorHAnsi"/>
                <w:szCs w:val="21"/>
              </w:rPr>
              <w:t>月</w:t>
            </w:r>
            <w:r>
              <w:rPr>
                <w:rFonts w:hint="eastAsia" w:asciiTheme="minorHAnsi" w:hAnsiTheme="minorHAnsi" w:eastAsiaTheme="majorEastAsia" w:cstheme="minorHAnsi"/>
                <w:szCs w:val="21"/>
                <w:lang w:val="en-US" w:eastAsia="zh-CN"/>
              </w:rPr>
              <w:t>25</w:t>
            </w:r>
            <w:r>
              <w:rPr>
                <w:rFonts w:hint="eastAsia" w:asciiTheme="minorHAnsi" w:hAnsiTheme="minorHAnsi" w:eastAsiaTheme="majorEastAsia" w:cstheme="minorHAnsi"/>
                <w:szCs w:val="21"/>
              </w:rPr>
              <w:t>日周四</w:t>
            </w:r>
          </w:p>
        </w:tc>
        <w:tc>
          <w:tcPr>
            <w:tcW w:w="1701" w:type="dxa"/>
          </w:tcPr>
          <w:p>
            <w:pPr>
              <w:widowControl/>
              <w:spacing w:line="360" w:lineRule="auto"/>
              <w:jc w:val="left"/>
              <w:rPr>
                <w:rFonts w:asciiTheme="minorHAnsi" w:hAnsiTheme="minorHAnsi" w:eastAsiaTheme="majorEastAsia" w:cstheme="minorHAnsi"/>
                <w:szCs w:val="21"/>
              </w:rPr>
            </w:pPr>
            <w:r>
              <w:rPr>
                <w:rFonts w:hint="eastAsia" w:asciiTheme="minorHAnsi" w:hAnsiTheme="minorHAnsi" w:eastAsiaTheme="majorEastAsia" w:cstheme="minorHAnsi"/>
                <w:szCs w:val="21"/>
              </w:rPr>
              <w:t>讲座与工作坊：商务谈判的技巧与策略</w:t>
            </w:r>
          </w:p>
        </w:tc>
        <w:tc>
          <w:tcPr>
            <w:tcW w:w="1701" w:type="dxa"/>
          </w:tcPr>
          <w:p>
            <w:pPr>
              <w:widowControl/>
              <w:spacing w:line="360" w:lineRule="auto"/>
              <w:jc w:val="left"/>
              <w:rPr>
                <w:rFonts w:asciiTheme="minorHAnsi" w:hAnsiTheme="minorHAnsi" w:eastAsiaTheme="majorEastAsia" w:cstheme="minorHAnsi"/>
                <w:szCs w:val="21"/>
              </w:rPr>
            </w:pPr>
            <w:r>
              <w:rPr>
                <w:rFonts w:hint="eastAsia" w:asciiTheme="minorHAnsi" w:hAnsiTheme="minorHAnsi" w:eastAsiaTheme="majorEastAsia" w:cstheme="minorHAnsi"/>
                <w:szCs w:val="21"/>
              </w:rPr>
              <w:t>讲座：认识伦敦</w:t>
            </w:r>
          </w:p>
          <w:p>
            <w:pPr>
              <w:widowControl/>
              <w:spacing w:line="360" w:lineRule="auto"/>
              <w:jc w:val="left"/>
              <w:rPr>
                <w:rFonts w:asciiTheme="minorHAnsi" w:hAnsiTheme="minorHAnsi" w:eastAsiaTheme="majorEastAsia" w:cstheme="minorHAnsi"/>
                <w:szCs w:val="21"/>
              </w:rPr>
            </w:pPr>
            <w:r>
              <w:rPr>
                <w:rFonts w:hint="eastAsia" w:asciiTheme="minorHAnsi" w:hAnsiTheme="minorHAnsi" w:eastAsiaTheme="majorEastAsia" w:cstheme="minorHAnsi"/>
                <w:szCs w:val="21"/>
              </w:rPr>
              <w:t>简介：了解伦敦的历史与文化特色，为第二天出行做好准备</w:t>
            </w:r>
          </w:p>
        </w:tc>
        <w:tc>
          <w:tcPr>
            <w:tcW w:w="2552" w:type="dxa"/>
          </w:tcPr>
          <w:p>
            <w:pPr>
              <w:widowControl/>
              <w:spacing w:line="360" w:lineRule="auto"/>
              <w:jc w:val="left"/>
              <w:rPr>
                <w:rFonts w:asciiTheme="minorHAnsi" w:hAnsiTheme="minorHAnsi" w:eastAsiaTheme="majorEastAsia" w:cstheme="minorHAnsi"/>
                <w:szCs w:val="21"/>
              </w:rPr>
            </w:pPr>
            <w:r>
              <w:rPr>
                <w:rFonts w:hint="eastAsia" w:asciiTheme="minorHAnsi" w:hAnsiTheme="minorHAnsi" w:eastAsiaTheme="majorEastAsia" w:cstheme="minorHAnsi"/>
                <w:szCs w:val="21"/>
              </w:rPr>
              <w:t>讲座：伦理道德与企业文化</w:t>
            </w:r>
          </w:p>
          <w:p>
            <w:pPr>
              <w:widowControl/>
              <w:spacing w:line="360" w:lineRule="auto"/>
              <w:jc w:val="left"/>
              <w:rPr>
                <w:rFonts w:asciiTheme="minorHAnsi" w:hAnsiTheme="minorHAnsi" w:eastAsiaTheme="majorEastAsia" w:cstheme="minorHAnsi"/>
                <w:szCs w:val="21"/>
              </w:rPr>
            </w:pPr>
            <w:r>
              <w:rPr>
                <w:rFonts w:hint="eastAsia" w:asciiTheme="minorHAnsi" w:hAnsiTheme="minorHAnsi" w:eastAsiaTheme="majorEastAsia" w:cstheme="minorHAnsi"/>
                <w:szCs w:val="21"/>
              </w:rPr>
              <w:t>案例分析：商业公司对伦理框架的运用</w:t>
            </w:r>
          </w:p>
        </w:tc>
        <w:tc>
          <w:tcPr>
            <w:tcW w:w="1213" w:type="dxa"/>
            <w:vMerge w:val="continue"/>
          </w:tcPr>
          <w:p>
            <w:pPr>
              <w:widowControl/>
              <w:spacing w:line="360" w:lineRule="auto"/>
              <w:jc w:val="left"/>
              <w:rPr>
                <w:rFonts w:asciiTheme="minorHAnsi" w:hAnsiTheme="minorHAnsi" w:eastAsiaTheme="majorEastAsia" w:cstheme="minorHAns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widowControl/>
              <w:spacing w:line="360" w:lineRule="auto"/>
              <w:jc w:val="left"/>
              <w:rPr>
                <w:rFonts w:asciiTheme="minorHAnsi" w:hAnsiTheme="minorHAnsi" w:eastAsiaTheme="majorEastAsia" w:cstheme="minorHAnsi"/>
                <w:szCs w:val="21"/>
              </w:rPr>
            </w:pPr>
            <w:r>
              <w:rPr>
                <w:rFonts w:asciiTheme="minorHAnsi" w:hAnsiTheme="minorHAnsi" w:eastAsiaTheme="majorEastAsia" w:cstheme="minorHAnsi"/>
                <w:szCs w:val="21"/>
              </w:rPr>
              <w:t>7</w:t>
            </w:r>
            <w:r>
              <w:rPr>
                <w:rFonts w:hint="eastAsia" w:asciiTheme="minorHAnsi" w:hAnsiTheme="minorHAnsi" w:eastAsiaTheme="majorEastAsia" w:cstheme="minorHAnsi"/>
                <w:szCs w:val="21"/>
              </w:rPr>
              <w:t>月</w:t>
            </w:r>
            <w:r>
              <w:rPr>
                <w:rFonts w:hint="eastAsia" w:asciiTheme="minorHAnsi" w:hAnsiTheme="minorHAnsi" w:eastAsiaTheme="majorEastAsia" w:cstheme="minorHAnsi"/>
                <w:szCs w:val="21"/>
                <w:lang w:val="en-US" w:eastAsia="zh-CN"/>
              </w:rPr>
              <w:t>26</w:t>
            </w:r>
            <w:r>
              <w:rPr>
                <w:rFonts w:hint="eastAsia" w:asciiTheme="minorHAnsi" w:hAnsiTheme="minorHAnsi" w:eastAsiaTheme="majorEastAsia" w:cstheme="minorHAnsi"/>
                <w:szCs w:val="21"/>
              </w:rPr>
              <w:t>日周五</w:t>
            </w:r>
          </w:p>
        </w:tc>
        <w:tc>
          <w:tcPr>
            <w:tcW w:w="5954" w:type="dxa"/>
            <w:gridSpan w:val="3"/>
          </w:tcPr>
          <w:p>
            <w:pPr>
              <w:widowControl/>
              <w:spacing w:line="360" w:lineRule="auto"/>
              <w:jc w:val="left"/>
              <w:rPr>
                <w:rFonts w:asciiTheme="minorHAnsi" w:hAnsiTheme="minorHAnsi" w:eastAsiaTheme="majorEastAsia" w:cstheme="minorHAnsi"/>
                <w:szCs w:val="21"/>
              </w:rPr>
            </w:pPr>
            <w:r>
              <w:rPr>
                <w:rFonts w:hint="eastAsia" w:asciiTheme="minorHAnsi" w:hAnsiTheme="minorHAnsi" w:eastAsiaTheme="majorEastAsia" w:cstheme="minorHAnsi"/>
                <w:szCs w:val="21"/>
              </w:rPr>
              <w:t>集体游览伦敦，感受这座历史名城的独特魅力，包括参观大英博物馆和英国国家美术馆。</w:t>
            </w:r>
          </w:p>
        </w:tc>
        <w:tc>
          <w:tcPr>
            <w:tcW w:w="1213" w:type="dxa"/>
            <w:vMerge w:val="continue"/>
          </w:tcPr>
          <w:p>
            <w:pPr>
              <w:widowControl/>
              <w:spacing w:line="360" w:lineRule="auto"/>
              <w:jc w:val="left"/>
              <w:rPr>
                <w:rFonts w:asciiTheme="minorHAnsi" w:hAnsiTheme="minorHAnsi" w:eastAsiaTheme="majorEastAsia" w:cstheme="minorHAns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widowControl/>
              <w:spacing w:line="360" w:lineRule="auto"/>
              <w:jc w:val="left"/>
              <w:rPr>
                <w:rFonts w:asciiTheme="minorHAnsi" w:hAnsiTheme="minorHAnsi" w:eastAsiaTheme="majorEastAsia" w:cstheme="minorHAnsi"/>
                <w:szCs w:val="21"/>
              </w:rPr>
            </w:pPr>
            <w:r>
              <w:rPr>
                <w:rFonts w:hint="eastAsia" w:asciiTheme="minorHAnsi" w:hAnsiTheme="minorHAnsi" w:eastAsiaTheme="majorEastAsia" w:cstheme="minorHAnsi"/>
                <w:szCs w:val="21"/>
              </w:rPr>
              <w:t>7月2</w:t>
            </w:r>
            <w:r>
              <w:rPr>
                <w:rFonts w:hint="eastAsia" w:asciiTheme="minorHAnsi" w:hAnsiTheme="minorHAnsi" w:eastAsiaTheme="majorEastAsia" w:cstheme="minorHAnsi"/>
                <w:szCs w:val="21"/>
                <w:lang w:val="en-US" w:eastAsia="zh-CN"/>
              </w:rPr>
              <w:t>7</w:t>
            </w:r>
            <w:r>
              <w:rPr>
                <w:rFonts w:hint="eastAsia" w:asciiTheme="minorHAnsi" w:hAnsiTheme="minorHAnsi" w:eastAsiaTheme="majorEastAsia" w:cstheme="minorHAnsi"/>
                <w:szCs w:val="21"/>
              </w:rPr>
              <w:t>日-</w:t>
            </w:r>
            <w:r>
              <w:rPr>
                <w:rFonts w:asciiTheme="minorHAnsi" w:hAnsiTheme="minorHAnsi" w:eastAsiaTheme="majorEastAsia" w:cstheme="minorHAnsi"/>
                <w:szCs w:val="21"/>
              </w:rPr>
              <w:t>2</w:t>
            </w:r>
            <w:r>
              <w:rPr>
                <w:rFonts w:hint="eastAsia" w:asciiTheme="minorHAnsi" w:hAnsiTheme="minorHAnsi" w:eastAsiaTheme="majorEastAsia" w:cstheme="minorHAnsi"/>
                <w:szCs w:val="21"/>
                <w:lang w:val="en-US" w:eastAsia="zh-CN"/>
              </w:rPr>
              <w:t>8</w:t>
            </w:r>
            <w:r>
              <w:rPr>
                <w:rFonts w:hint="eastAsia" w:asciiTheme="minorHAnsi" w:hAnsiTheme="minorHAnsi" w:eastAsiaTheme="majorEastAsia" w:cstheme="minorHAnsi"/>
                <w:szCs w:val="21"/>
              </w:rPr>
              <w:t>日</w:t>
            </w:r>
          </w:p>
        </w:tc>
        <w:tc>
          <w:tcPr>
            <w:tcW w:w="7167" w:type="dxa"/>
            <w:gridSpan w:val="4"/>
          </w:tcPr>
          <w:p>
            <w:pPr>
              <w:widowControl/>
              <w:spacing w:line="360" w:lineRule="auto"/>
              <w:jc w:val="left"/>
              <w:rPr>
                <w:rFonts w:asciiTheme="minorHAnsi" w:hAnsiTheme="minorHAnsi" w:eastAsiaTheme="majorEastAsia" w:cstheme="minorHAnsi"/>
                <w:szCs w:val="21"/>
              </w:rPr>
            </w:pPr>
            <w:r>
              <w:rPr>
                <w:rFonts w:hint="eastAsia" w:asciiTheme="minorHAnsi" w:hAnsiTheme="minorHAnsi" w:eastAsiaTheme="majorEastAsia" w:cstheme="minorHAnsi"/>
                <w:szCs w:val="21"/>
              </w:rPr>
              <w:t>周末，自由安排。牛津大学文化助理可为学生提供周边的出行建议。</w:t>
            </w:r>
          </w:p>
        </w:tc>
      </w:tr>
    </w:tbl>
    <w:p>
      <w:pPr>
        <w:widowControl/>
        <w:spacing w:line="360" w:lineRule="auto"/>
        <w:jc w:val="left"/>
        <w:rPr>
          <w:rFonts w:asciiTheme="minorHAnsi" w:hAnsiTheme="minorHAnsi" w:eastAsiaTheme="majorEastAsia" w:cstheme="minorHAnsi"/>
          <w:szCs w:val="21"/>
        </w:rPr>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9"/>
        <w:gridCol w:w="1843"/>
        <w:gridCol w:w="1843"/>
        <w:gridCol w:w="2268"/>
        <w:gridCol w:w="12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gridSpan w:val="5"/>
          </w:tcPr>
          <w:p>
            <w:pPr>
              <w:widowControl/>
              <w:spacing w:line="360" w:lineRule="auto"/>
              <w:jc w:val="left"/>
              <w:rPr>
                <w:rFonts w:asciiTheme="minorHAnsi" w:hAnsiTheme="minorHAnsi" w:eastAsiaTheme="majorEastAsia" w:cstheme="minorHAnsi"/>
                <w:b/>
                <w:bCs/>
                <w:szCs w:val="21"/>
              </w:rPr>
            </w:pPr>
            <w:r>
              <w:rPr>
                <w:rFonts w:hint="eastAsia" w:asciiTheme="minorHAnsi" w:hAnsiTheme="minorHAnsi" w:eastAsiaTheme="majorEastAsia" w:cstheme="minorHAnsi"/>
                <w:b/>
                <w:bCs/>
                <w:szCs w:val="21"/>
              </w:rPr>
              <w:t>第二周：2</w:t>
            </w:r>
            <w:r>
              <w:rPr>
                <w:rFonts w:asciiTheme="minorHAnsi" w:hAnsiTheme="minorHAnsi" w:eastAsiaTheme="majorEastAsia" w:cstheme="minorHAnsi"/>
                <w:b/>
                <w:bCs/>
                <w:szCs w:val="21"/>
              </w:rPr>
              <w:t>024</w:t>
            </w:r>
            <w:r>
              <w:rPr>
                <w:rFonts w:hint="eastAsia" w:asciiTheme="minorHAnsi" w:hAnsiTheme="minorHAnsi" w:eastAsiaTheme="majorEastAsia" w:cstheme="minorHAnsi"/>
                <w:b/>
                <w:bCs/>
                <w:szCs w:val="21"/>
              </w:rPr>
              <w:t>年7月</w:t>
            </w:r>
            <w:r>
              <w:rPr>
                <w:rFonts w:hint="eastAsia" w:asciiTheme="minorHAnsi" w:hAnsiTheme="minorHAnsi" w:eastAsiaTheme="majorEastAsia" w:cstheme="minorHAnsi"/>
                <w:b/>
                <w:bCs/>
                <w:szCs w:val="21"/>
                <w:lang w:val="en-US" w:eastAsia="zh-CN"/>
              </w:rPr>
              <w:t>29</w:t>
            </w:r>
            <w:r>
              <w:rPr>
                <w:rFonts w:hint="eastAsia" w:asciiTheme="minorHAnsi" w:hAnsiTheme="minorHAnsi" w:eastAsiaTheme="majorEastAsia" w:cstheme="minorHAnsi"/>
                <w:b/>
                <w:bCs/>
                <w:szCs w:val="21"/>
              </w:rPr>
              <w:t xml:space="preserve">日 </w:t>
            </w:r>
            <w:r>
              <w:rPr>
                <w:rFonts w:asciiTheme="minorHAnsi" w:hAnsiTheme="minorHAnsi" w:eastAsiaTheme="majorEastAsia" w:cstheme="minorHAnsi"/>
                <w:b/>
                <w:bCs/>
                <w:szCs w:val="21"/>
              </w:rPr>
              <w:t xml:space="preserve">– </w:t>
            </w:r>
            <w:r>
              <w:rPr>
                <w:rFonts w:hint="eastAsia" w:asciiTheme="minorHAnsi" w:hAnsiTheme="minorHAnsi" w:eastAsiaTheme="majorEastAsia" w:cstheme="minorHAnsi"/>
                <w:b/>
                <w:bCs/>
                <w:szCs w:val="21"/>
                <w:lang w:val="en-US" w:eastAsia="zh-CN"/>
              </w:rPr>
              <w:t>8</w:t>
            </w:r>
            <w:r>
              <w:rPr>
                <w:rFonts w:hint="eastAsia" w:asciiTheme="minorHAnsi" w:hAnsiTheme="minorHAnsi" w:eastAsiaTheme="majorEastAsia" w:cstheme="minorHAnsi"/>
                <w:b/>
                <w:bCs/>
                <w:szCs w:val="21"/>
              </w:rPr>
              <w:t>月</w:t>
            </w:r>
            <w:r>
              <w:rPr>
                <w:rFonts w:hint="eastAsia" w:asciiTheme="minorHAnsi" w:hAnsiTheme="minorHAnsi" w:eastAsiaTheme="majorEastAsia" w:cstheme="minorHAnsi"/>
                <w:b/>
                <w:bCs/>
                <w:szCs w:val="21"/>
                <w:lang w:val="en-US" w:eastAsia="zh-CN"/>
              </w:rPr>
              <w:t>2</w:t>
            </w:r>
            <w:r>
              <w:rPr>
                <w:rFonts w:hint="eastAsia" w:asciiTheme="minorHAnsi" w:hAnsiTheme="minorHAnsi" w:eastAsiaTheme="majorEastAsia" w:cstheme="minorHAnsi"/>
                <w:b/>
                <w:bCs/>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widowControl/>
              <w:spacing w:line="360" w:lineRule="auto"/>
              <w:jc w:val="left"/>
              <w:rPr>
                <w:rFonts w:asciiTheme="minorHAnsi" w:hAnsiTheme="minorHAnsi" w:eastAsiaTheme="majorEastAsia" w:cstheme="minorHAnsi"/>
                <w:szCs w:val="21"/>
              </w:rPr>
            </w:pPr>
          </w:p>
        </w:tc>
        <w:tc>
          <w:tcPr>
            <w:tcW w:w="1843" w:type="dxa"/>
          </w:tcPr>
          <w:p>
            <w:pPr>
              <w:widowControl/>
              <w:spacing w:line="360" w:lineRule="auto"/>
              <w:jc w:val="center"/>
              <w:rPr>
                <w:rFonts w:ascii="Calibri" w:hAnsi="Calibri" w:cs="Calibri" w:eastAsiaTheme="majorEastAsia"/>
                <w:szCs w:val="21"/>
              </w:rPr>
            </w:pPr>
            <w:r>
              <w:rPr>
                <w:rFonts w:ascii="Calibri" w:hAnsi="Calibri" w:cs="Calibri"/>
              </w:rPr>
              <w:t>09:00 – 10:30</w:t>
            </w:r>
          </w:p>
        </w:tc>
        <w:tc>
          <w:tcPr>
            <w:tcW w:w="1843" w:type="dxa"/>
          </w:tcPr>
          <w:p>
            <w:pPr>
              <w:widowControl/>
              <w:spacing w:line="360" w:lineRule="auto"/>
              <w:jc w:val="center"/>
              <w:rPr>
                <w:rFonts w:ascii="Calibri" w:hAnsi="Calibri" w:cs="Calibri" w:eastAsiaTheme="majorEastAsia"/>
                <w:szCs w:val="21"/>
              </w:rPr>
            </w:pPr>
            <w:r>
              <w:rPr>
                <w:rFonts w:ascii="Calibri" w:hAnsi="Calibri" w:cs="Calibri"/>
              </w:rPr>
              <w:t>11:00 – 12:30</w:t>
            </w:r>
          </w:p>
        </w:tc>
        <w:tc>
          <w:tcPr>
            <w:tcW w:w="2268" w:type="dxa"/>
          </w:tcPr>
          <w:p>
            <w:pPr>
              <w:widowControl/>
              <w:spacing w:line="360" w:lineRule="auto"/>
              <w:jc w:val="center"/>
              <w:rPr>
                <w:rFonts w:ascii="Calibri" w:hAnsi="Calibri" w:cs="Calibri" w:eastAsiaTheme="majorEastAsia"/>
                <w:szCs w:val="21"/>
              </w:rPr>
            </w:pPr>
            <w:r>
              <w:rPr>
                <w:rFonts w:ascii="Calibri" w:hAnsi="Calibri" w:cs="Calibri"/>
              </w:rPr>
              <w:t>14:00 – 16:00</w:t>
            </w:r>
          </w:p>
        </w:tc>
        <w:tc>
          <w:tcPr>
            <w:tcW w:w="1213" w:type="dxa"/>
          </w:tcPr>
          <w:p>
            <w:pPr>
              <w:widowControl/>
              <w:spacing w:line="360" w:lineRule="auto"/>
              <w:jc w:val="center"/>
              <w:rPr>
                <w:rFonts w:ascii="Calibri" w:hAnsi="Calibri" w:cs="Calibri" w:eastAsiaTheme="majorEastAsia"/>
                <w:szCs w:val="21"/>
              </w:rPr>
            </w:pPr>
            <w:r>
              <w:rPr>
                <w:rFonts w:ascii="Calibri" w:hAnsi="Calibri" w:cs="Calibri" w:eastAsiaTheme="majorEastAsia"/>
                <w:szCs w:val="21"/>
              </w:rPr>
              <w:t>晚间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widowControl/>
              <w:spacing w:line="360" w:lineRule="auto"/>
              <w:jc w:val="left"/>
              <w:rPr>
                <w:rFonts w:asciiTheme="minorHAnsi" w:hAnsiTheme="minorHAnsi" w:eastAsiaTheme="majorEastAsia" w:cstheme="minorHAnsi"/>
                <w:szCs w:val="21"/>
              </w:rPr>
            </w:pPr>
            <w:r>
              <w:rPr>
                <w:rFonts w:asciiTheme="minorHAnsi" w:hAnsiTheme="minorHAnsi" w:eastAsiaTheme="majorEastAsia" w:cstheme="minorHAnsi"/>
                <w:szCs w:val="21"/>
              </w:rPr>
              <w:t>7</w:t>
            </w:r>
            <w:r>
              <w:rPr>
                <w:rFonts w:hint="eastAsia" w:asciiTheme="minorHAnsi" w:hAnsiTheme="minorHAnsi" w:eastAsiaTheme="majorEastAsia" w:cstheme="minorHAnsi"/>
                <w:szCs w:val="21"/>
              </w:rPr>
              <w:t>月</w:t>
            </w:r>
            <w:r>
              <w:rPr>
                <w:rFonts w:asciiTheme="minorHAnsi" w:hAnsiTheme="minorHAnsi" w:eastAsiaTheme="majorEastAsia" w:cstheme="minorHAnsi"/>
                <w:szCs w:val="21"/>
              </w:rPr>
              <w:t>2</w:t>
            </w:r>
            <w:r>
              <w:rPr>
                <w:rFonts w:hint="eastAsia" w:asciiTheme="minorHAnsi" w:hAnsiTheme="minorHAnsi" w:eastAsiaTheme="majorEastAsia" w:cstheme="minorHAnsi"/>
                <w:szCs w:val="21"/>
                <w:lang w:val="en-US" w:eastAsia="zh-CN"/>
              </w:rPr>
              <w:t>9</w:t>
            </w:r>
            <w:r>
              <w:rPr>
                <w:rFonts w:hint="eastAsia" w:asciiTheme="minorHAnsi" w:hAnsiTheme="minorHAnsi" w:eastAsiaTheme="majorEastAsia" w:cstheme="minorHAnsi"/>
                <w:szCs w:val="21"/>
              </w:rPr>
              <w:t>日周一</w:t>
            </w:r>
          </w:p>
        </w:tc>
        <w:tc>
          <w:tcPr>
            <w:tcW w:w="3686" w:type="dxa"/>
            <w:gridSpan w:val="2"/>
          </w:tcPr>
          <w:p>
            <w:pPr>
              <w:widowControl/>
              <w:spacing w:line="360" w:lineRule="auto"/>
              <w:jc w:val="left"/>
              <w:rPr>
                <w:rFonts w:asciiTheme="minorHAnsi" w:hAnsiTheme="minorHAnsi" w:eastAsiaTheme="majorEastAsia" w:cstheme="minorHAnsi"/>
                <w:szCs w:val="21"/>
              </w:rPr>
            </w:pPr>
            <w:r>
              <w:rPr>
                <w:rFonts w:hint="eastAsia" w:asciiTheme="minorHAnsi" w:hAnsiTheme="minorHAnsi" w:eastAsiaTheme="majorEastAsia" w:cstheme="minorHAnsi"/>
                <w:szCs w:val="21"/>
              </w:rPr>
              <w:t>讲座：经济学</w:t>
            </w:r>
          </w:p>
          <w:p>
            <w:pPr>
              <w:widowControl/>
              <w:spacing w:line="360" w:lineRule="auto"/>
              <w:jc w:val="left"/>
              <w:rPr>
                <w:rFonts w:asciiTheme="minorHAnsi" w:hAnsiTheme="minorHAnsi" w:eastAsiaTheme="majorEastAsia" w:cstheme="minorHAnsi"/>
                <w:szCs w:val="21"/>
              </w:rPr>
            </w:pPr>
            <w:r>
              <w:rPr>
                <w:rFonts w:hint="eastAsia" w:asciiTheme="minorHAnsi" w:hAnsiTheme="minorHAnsi" w:eastAsiaTheme="majorEastAsia" w:cstheme="minorHAnsi"/>
                <w:szCs w:val="21"/>
              </w:rPr>
              <w:t>简介：探讨博弈论，分析它在不同的行业组织环境下从议价到最优策略的应用</w:t>
            </w:r>
          </w:p>
        </w:tc>
        <w:tc>
          <w:tcPr>
            <w:tcW w:w="2268" w:type="dxa"/>
          </w:tcPr>
          <w:p>
            <w:pPr>
              <w:widowControl/>
              <w:spacing w:line="360" w:lineRule="auto"/>
              <w:jc w:val="left"/>
              <w:rPr>
                <w:rFonts w:asciiTheme="minorHAnsi" w:hAnsiTheme="minorHAnsi" w:eastAsiaTheme="majorEastAsia" w:cstheme="minorHAnsi"/>
                <w:szCs w:val="21"/>
              </w:rPr>
            </w:pPr>
            <w:r>
              <w:rPr>
                <w:rFonts w:hint="eastAsia" w:asciiTheme="minorHAnsi" w:hAnsiTheme="minorHAnsi" w:eastAsiaTheme="majorEastAsia" w:cstheme="minorHAnsi"/>
                <w:szCs w:val="21"/>
              </w:rPr>
              <w:t>针对博弈论讲座的小组讨论和集体活动</w:t>
            </w:r>
          </w:p>
        </w:tc>
        <w:tc>
          <w:tcPr>
            <w:tcW w:w="1213" w:type="dxa"/>
            <w:vMerge w:val="restart"/>
          </w:tcPr>
          <w:p>
            <w:pPr>
              <w:widowControl/>
              <w:spacing w:line="360" w:lineRule="auto"/>
              <w:jc w:val="center"/>
              <w:rPr>
                <w:rFonts w:asciiTheme="minorHAnsi" w:hAnsiTheme="minorHAnsi" w:eastAsiaTheme="majorEastAsia" w:cstheme="minorHAnsi"/>
                <w:szCs w:val="21"/>
              </w:rPr>
            </w:pPr>
          </w:p>
          <w:p>
            <w:pPr>
              <w:widowControl/>
              <w:spacing w:line="360" w:lineRule="auto"/>
              <w:jc w:val="center"/>
              <w:rPr>
                <w:rFonts w:asciiTheme="minorHAnsi" w:hAnsiTheme="minorHAnsi" w:eastAsiaTheme="majorEastAsia" w:cstheme="minorHAnsi"/>
                <w:szCs w:val="21"/>
              </w:rPr>
            </w:pPr>
          </w:p>
          <w:p>
            <w:pPr>
              <w:widowControl/>
              <w:spacing w:line="360" w:lineRule="auto"/>
              <w:jc w:val="center"/>
              <w:rPr>
                <w:rFonts w:asciiTheme="minorHAnsi" w:hAnsiTheme="minorHAnsi" w:eastAsiaTheme="majorEastAsia" w:cstheme="minorHAnsi"/>
                <w:szCs w:val="21"/>
              </w:rPr>
            </w:pPr>
          </w:p>
          <w:p>
            <w:pPr>
              <w:widowControl/>
              <w:spacing w:line="360" w:lineRule="auto"/>
              <w:jc w:val="center"/>
              <w:rPr>
                <w:rFonts w:asciiTheme="minorHAnsi" w:hAnsiTheme="minorHAnsi" w:eastAsiaTheme="majorEastAsia" w:cstheme="minorHAnsi"/>
                <w:szCs w:val="21"/>
              </w:rPr>
            </w:pPr>
          </w:p>
          <w:p>
            <w:pPr>
              <w:widowControl/>
              <w:spacing w:line="360" w:lineRule="auto"/>
              <w:jc w:val="center"/>
              <w:rPr>
                <w:rFonts w:asciiTheme="minorHAnsi" w:hAnsiTheme="minorHAnsi" w:eastAsiaTheme="majorEastAsia" w:cstheme="minorHAnsi"/>
                <w:szCs w:val="21"/>
              </w:rPr>
            </w:pPr>
          </w:p>
          <w:p>
            <w:pPr>
              <w:widowControl/>
              <w:spacing w:line="360" w:lineRule="auto"/>
              <w:jc w:val="left"/>
              <w:rPr>
                <w:rFonts w:asciiTheme="minorHAnsi" w:hAnsiTheme="minorHAnsi" w:eastAsiaTheme="majorEastAsia" w:cstheme="minorHAnsi"/>
                <w:szCs w:val="21"/>
              </w:rPr>
            </w:pPr>
            <w:r>
              <w:rPr>
                <w:rFonts w:hint="eastAsia" w:asciiTheme="minorHAnsi" w:hAnsiTheme="minorHAnsi" w:eastAsiaTheme="majorEastAsia" w:cstheme="minorHAnsi"/>
                <w:szCs w:val="21"/>
              </w:rPr>
              <w:t>在牛津大学文化助理带领下参加各类文化活动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widowControl/>
              <w:spacing w:line="360" w:lineRule="auto"/>
              <w:jc w:val="left"/>
              <w:rPr>
                <w:rFonts w:asciiTheme="minorHAnsi" w:hAnsiTheme="minorHAnsi" w:eastAsiaTheme="majorEastAsia" w:cstheme="minorHAnsi"/>
                <w:szCs w:val="21"/>
              </w:rPr>
            </w:pPr>
            <w:r>
              <w:rPr>
                <w:rFonts w:asciiTheme="minorHAnsi" w:hAnsiTheme="minorHAnsi" w:eastAsiaTheme="majorEastAsia" w:cstheme="minorHAnsi"/>
                <w:szCs w:val="21"/>
              </w:rPr>
              <w:t>7</w:t>
            </w:r>
            <w:r>
              <w:rPr>
                <w:rFonts w:hint="eastAsia" w:asciiTheme="minorHAnsi" w:hAnsiTheme="minorHAnsi" w:eastAsiaTheme="majorEastAsia" w:cstheme="minorHAnsi"/>
                <w:szCs w:val="21"/>
              </w:rPr>
              <w:t>月</w:t>
            </w:r>
            <w:r>
              <w:rPr>
                <w:rFonts w:hint="eastAsia" w:asciiTheme="minorHAnsi" w:hAnsiTheme="minorHAnsi" w:eastAsiaTheme="majorEastAsia" w:cstheme="minorHAnsi"/>
                <w:szCs w:val="21"/>
                <w:lang w:val="en-US" w:eastAsia="zh-CN"/>
              </w:rPr>
              <w:t>30</w:t>
            </w:r>
            <w:r>
              <w:rPr>
                <w:rFonts w:hint="eastAsia" w:asciiTheme="minorHAnsi" w:hAnsiTheme="minorHAnsi" w:eastAsiaTheme="majorEastAsia" w:cstheme="minorHAnsi"/>
                <w:szCs w:val="21"/>
              </w:rPr>
              <w:t>日周二</w:t>
            </w:r>
          </w:p>
        </w:tc>
        <w:tc>
          <w:tcPr>
            <w:tcW w:w="3686" w:type="dxa"/>
            <w:gridSpan w:val="2"/>
          </w:tcPr>
          <w:p>
            <w:pPr>
              <w:widowControl/>
              <w:spacing w:line="360" w:lineRule="auto"/>
              <w:jc w:val="left"/>
              <w:rPr>
                <w:rFonts w:asciiTheme="minorHAnsi" w:hAnsiTheme="minorHAnsi" w:eastAsiaTheme="majorEastAsia" w:cstheme="minorHAnsi"/>
                <w:szCs w:val="21"/>
              </w:rPr>
            </w:pPr>
            <w:r>
              <w:rPr>
                <w:rFonts w:hint="eastAsia" w:asciiTheme="minorHAnsi" w:hAnsiTheme="minorHAnsi" w:eastAsiaTheme="majorEastAsia" w:cstheme="minorHAnsi"/>
                <w:szCs w:val="21"/>
              </w:rPr>
              <w:t>讲座：公司财务</w:t>
            </w:r>
            <w:bookmarkStart w:id="3" w:name="_GoBack"/>
            <w:bookmarkEnd w:id="3"/>
          </w:p>
          <w:p>
            <w:pPr>
              <w:widowControl/>
              <w:spacing w:line="360" w:lineRule="auto"/>
              <w:jc w:val="left"/>
              <w:rPr>
                <w:rFonts w:asciiTheme="minorHAnsi" w:hAnsiTheme="minorHAnsi" w:eastAsiaTheme="majorEastAsia" w:cstheme="minorHAnsi"/>
                <w:szCs w:val="21"/>
              </w:rPr>
            </w:pPr>
            <w:r>
              <w:rPr>
                <w:rFonts w:hint="eastAsia" w:asciiTheme="minorHAnsi" w:hAnsiTheme="minorHAnsi" w:eastAsiaTheme="majorEastAsia" w:cstheme="minorHAnsi"/>
                <w:szCs w:val="21"/>
              </w:rPr>
              <w:t>简介：基于一系列业务事件和财务报表所构建的日记账分录</w:t>
            </w:r>
          </w:p>
        </w:tc>
        <w:tc>
          <w:tcPr>
            <w:tcW w:w="2268" w:type="dxa"/>
          </w:tcPr>
          <w:p>
            <w:pPr>
              <w:widowControl/>
              <w:spacing w:line="360" w:lineRule="auto"/>
              <w:jc w:val="left"/>
              <w:rPr>
                <w:rFonts w:asciiTheme="minorHAnsi" w:hAnsiTheme="minorHAnsi" w:eastAsiaTheme="majorEastAsia" w:cstheme="minorHAnsi"/>
                <w:szCs w:val="21"/>
              </w:rPr>
            </w:pPr>
            <w:r>
              <w:rPr>
                <w:rFonts w:hint="eastAsia" w:asciiTheme="minorHAnsi" w:hAnsiTheme="minorHAnsi" w:eastAsiaTheme="majorEastAsia" w:cstheme="minorHAnsi"/>
                <w:szCs w:val="21"/>
              </w:rPr>
              <w:t>针对上午讲座的财务工作坊</w:t>
            </w:r>
          </w:p>
          <w:p>
            <w:pPr>
              <w:widowControl/>
              <w:spacing w:line="360" w:lineRule="auto"/>
              <w:jc w:val="left"/>
              <w:rPr>
                <w:rFonts w:asciiTheme="minorHAnsi" w:hAnsiTheme="minorHAnsi" w:eastAsiaTheme="majorEastAsia" w:cstheme="minorHAnsi"/>
                <w:szCs w:val="21"/>
              </w:rPr>
            </w:pPr>
          </w:p>
        </w:tc>
        <w:tc>
          <w:tcPr>
            <w:tcW w:w="1213" w:type="dxa"/>
            <w:vMerge w:val="continue"/>
          </w:tcPr>
          <w:p>
            <w:pPr>
              <w:widowControl/>
              <w:spacing w:line="360" w:lineRule="auto"/>
              <w:jc w:val="left"/>
              <w:rPr>
                <w:rFonts w:asciiTheme="minorHAnsi" w:hAnsiTheme="minorHAnsi" w:eastAsiaTheme="majorEastAsia" w:cstheme="minorHAns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widowControl/>
              <w:spacing w:line="360" w:lineRule="auto"/>
              <w:jc w:val="left"/>
              <w:rPr>
                <w:rFonts w:asciiTheme="minorHAnsi" w:hAnsiTheme="minorHAnsi" w:eastAsiaTheme="majorEastAsia" w:cstheme="minorHAnsi"/>
                <w:szCs w:val="21"/>
              </w:rPr>
            </w:pPr>
            <w:r>
              <w:rPr>
                <w:rFonts w:asciiTheme="minorHAnsi" w:hAnsiTheme="minorHAnsi" w:eastAsiaTheme="majorEastAsia" w:cstheme="minorHAnsi"/>
                <w:szCs w:val="21"/>
              </w:rPr>
              <w:t>7</w:t>
            </w:r>
            <w:r>
              <w:rPr>
                <w:rFonts w:hint="eastAsia" w:asciiTheme="minorHAnsi" w:hAnsiTheme="minorHAnsi" w:eastAsiaTheme="majorEastAsia" w:cstheme="minorHAnsi"/>
                <w:szCs w:val="21"/>
              </w:rPr>
              <w:t>月</w:t>
            </w:r>
            <w:r>
              <w:rPr>
                <w:rFonts w:hint="eastAsia" w:asciiTheme="minorHAnsi" w:hAnsiTheme="minorHAnsi" w:eastAsiaTheme="majorEastAsia" w:cstheme="minorHAnsi"/>
                <w:szCs w:val="21"/>
                <w:lang w:val="en-US" w:eastAsia="zh-CN"/>
              </w:rPr>
              <w:t>31</w:t>
            </w:r>
            <w:r>
              <w:rPr>
                <w:rFonts w:hint="eastAsia" w:asciiTheme="minorHAnsi" w:hAnsiTheme="minorHAnsi" w:eastAsiaTheme="majorEastAsia" w:cstheme="minorHAnsi"/>
                <w:szCs w:val="21"/>
              </w:rPr>
              <w:t>日周三</w:t>
            </w:r>
          </w:p>
        </w:tc>
        <w:tc>
          <w:tcPr>
            <w:tcW w:w="3686" w:type="dxa"/>
            <w:gridSpan w:val="2"/>
          </w:tcPr>
          <w:p>
            <w:pPr>
              <w:widowControl/>
              <w:spacing w:line="360" w:lineRule="auto"/>
              <w:jc w:val="left"/>
              <w:rPr>
                <w:rFonts w:asciiTheme="minorHAnsi" w:hAnsiTheme="minorHAnsi" w:eastAsiaTheme="majorEastAsia" w:cstheme="minorHAnsi"/>
                <w:szCs w:val="21"/>
              </w:rPr>
            </w:pPr>
            <w:r>
              <w:rPr>
                <w:rFonts w:hint="eastAsia" w:asciiTheme="minorHAnsi" w:hAnsiTheme="minorHAnsi" w:eastAsiaTheme="majorEastAsia" w:cstheme="minorHAnsi"/>
                <w:szCs w:val="21"/>
              </w:rPr>
              <w:t>讲座：变化管理</w:t>
            </w:r>
          </w:p>
          <w:p>
            <w:pPr>
              <w:widowControl/>
              <w:spacing w:line="360" w:lineRule="auto"/>
              <w:jc w:val="left"/>
              <w:rPr>
                <w:rFonts w:asciiTheme="minorHAnsi" w:hAnsiTheme="minorHAnsi" w:eastAsiaTheme="majorEastAsia" w:cstheme="minorHAnsi"/>
                <w:szCs w:val="21"/>
              </w:rPr>
            </w:pPr>
            <w:r>
              <w:rPr>
                <w:rFonts w:hint="eastAsia" w:asciiTheme="minorHAnsi" w:hAnsiTheme="minorHAnsi" w:eastAsiaTheme="majorEastAsia" w:cstheme="minorHAnsi"/>
                <w:szCs w:val="21"/>
              </w:rPr>
              <w:t>简介：变化被广泛认为职业经理人所面临的最大挑战，讲座会探讨管理变化的理论与实践</w:t>
            </w:r>
          </w:p>
        </w:tc>
        <w:tc>
          <w:tcPr>
            <w:tcW w:w="2268" w:type="dxa"/>
          </w:tcPr>
          <w:p>
            <w:pPr>
              <w:widowControl/>
              <w:spacing w:line="360" w:lineRule="auto"/>
              <w:jc w:val="left"/>
              <w:rPr>
                <w:rFonts w:asciiTheme="minorHAnsi" w:hAnsiTheme="minorHAnsi" w:eastAsiaTheme="majorEastAsia" w:cstheme="minorHAnsi"/>
                <w:szCs w:val="21"/>
              </w:rPr>
            </w:pPr>
            <w:r>
              <w:rPr>
                <w:rFonts w:hint="eastAsia" w:asciiTheme="minorHAnsi" w:hAnsiTheme="minorHAnsi" w:eastAsiaTheme="majorEastAsia" w:cstheme="minorHAnsi"/>
                <w:szCs w:val="21"/>
              </w:rPr>
              <w:t>商务写作大师课</w:t>
            </w:r>
          </w:p>
        </w:tc>
        <w:tc>
          <w:tcPr>
            <w:tcW w:w="1213" w:type="dxa"/>
            <w:vMerge w:val="continue"/>
          </w:tcPr>
          <w:p>
            <w:pPr>
              <w:widowControl/>
              <w:spacing w:line="360" w:lineRule="auto"/>
              <w:jc w:val="left"/>
              <w:rPr>
                <w:rFonts w:asciiTheme="minorHAnsi" w:hAnsiTheme="minorHAnsi" w:eastAsiaTheme="majorEastAsia" w:cstheme="minorHAns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widowControl/>
              <w:spacing w:line="360" w:lineRule="auto"/>
              <w:jc w:val="left"/>
              <w:rPr>
                <w:rFonts w:asciiTheme="minorHAnsi" w:hAnsiTheme="minorHAnsi" w:eastAsiaTheme="majorEastAsia" w:cstheme="minorHAnsi"/>
                <w:szCs w:val="21"/>
              </w:rPr>
            </w:pPr>
            <w:r>
              <w:rPr>
                <w:rFonts w:hint="eastAsia" w:asciiTheme="minorHAnsi" w:hAnsiTheme="minorHAnsi" w:eastAsiaTheme="majorEastAsia" w:cstheme="minorHAnsi"/>
                <w:szCs w:val="21"/>
                <w:lang w:val="en-US" w:eastAsia="zh-CN"/>
              </w:rPr>
              <w:t>8</w:t>
            </w:r>
            <w:r>
              <w:rPr>
                <w:rFonts w:hint="eastAsia" w:asciiTheme="minorHAnsi" w:hAnsiTheme="minorHAnsi" w:eastAsiaTheme="majorEastAsia" w:cstheme="minorHAnsi"/>
                <w:szCs w:val="21"/>
              </w:rPr>
              <w:t>月</w:t>
            </w:r>
            <w:r>
              <w:rPr>
                <w:rFonts w:hint="eastAsia" w:asciiTheme="minorHAnsi" w:hAnsiTheme="minorHAnsi" w:eastAsiaTheme="majorEastAsia" w:cstheme="minorHAnsi"/>
                <w:szCs w:val="21"/>
                <w:lang w:val="en-US" w:eastAsia="zh-CN"/>
              </w:rPr>
              <w:t>1</w:t>
            </w:r>
            <w:r>
              <w:rPr>
                <w:rFonts w:hint="eastAsia" w:asciiTheme="minorHAnsi" w:hAnsiTheme="minorHAnsi" w:eastAsiaTheme="majorEastAsia" w:cstheme="minorHAnsi"/>
                <w:szCs w:val="21"/>
              </w:rPr>
              <w:t>日周四</w:t>
            </w:r>
          </w:p>
        </w:tc>
        <w:tc>
          <w:tcPr>
            <w:tcW w:w="3686" w:type="dxa"/>
            <w:gridSpan w:val="2"/>
          </w:tcPr>
          <w:p>
            <w:pPr>
              <w:widowControl/>
              <w:spacing w:line="360" w:lineRule="auto"/>
              <w:jc w:val="left"/>
              <w:rPr>
                <w:rFonts w:asciiTheme="minorHAnsi" w:hAnsiTheme="minorHAnsi" w:eastAsiaTheme="majorEastAsia" w:cstheme="minorHAnsi"/>
                <w:szCs w:val="21"/>
              </w:rPr>
            </w:pPr>
            <w:r>
              <w:rPr>
                <w:rFonts w:hint="eastAsia" w:asciiTheme="minorHAnsi" w:hAnsiTheme="minorHAnsi" w:eastAsiaTheme="majorEastAsia" w:cstheme="minorHAnsi"/>
                <w:szCs w:val="21"/>
              </w:rPr>
              <w:t>讲座：全球品牌管理</w:t>
            </w:r>
          </w:p>
          <w:p>
            <w:pPr>
              <w:widowControl/>
              <w:spacing w:line="360" w:lineRule="auto"/>
              <w:jc w:val="left"/>
              <w:rPr>
                <w:rFonts w:asciiTheme="minorHAnsi" w:hAnsiTheme="minorHAnsi" w:eastAsiaTheme="majorEastAsia" w:cstheme="minorHAnsi"/>
                <w:szCs w:val="21"/>
              </w:rPr>
            </w:pPr>
            <w:r>
              <w:rPr>
                <w:rFonts w:hint="eastAsia" w:asciiTheme="minorHAnsi" w:hAnsiTheme="minorHAnsi" w:eastAsiaTheme="majorEastAsia" w:cstheme="minorHAnsi"/>
                <w:szCs w:val="21"/>
              </w:rPr>
              <w:t>简介：讨论影响决策的各种因素，包括社会责任和品牌资产</w:t>
            </w:r>
          </w:p>
        </w:tc>
        <w:tc>
          <w:tcPr>
            <w:tcW w:w="2268" w:type="dxa"/>
          </w:tcPr>
          <w:p>
            <w:pPr>
              <w:widowControl/>
              <w:spacing w:line="360" w:lineRule="auto"/>
              <w:jc w:val="left"/>
              <w:rPr>
                <w:rFonts w:asciiTheme="minorHAnsi" w:hAnsiTheme="minorHAnsi" w:eastAsiaTheme="majorEastAsia" w:cstheme="minorHAnsi"/>
                <w:szCs w:val="21"/>
              </w:rPr>
            </w:pPr>
            <w:r>
              <w:rPr>
                <w:rFonts w:hint="eastAsia" w:asciiTheme="minorHAnsi" w:hAnsiTheme="minorHAnsi" w:eastAsiaTheme="majorEastAsia" w:cstheme="minorHAnsi"/>
                <w:szCs w:val="21"/>
              </w:rPr>
              <w:t>讲座：财富的未来</w:t>
            </w:r>
          </w:p>
          <w:p>
            <w:pPr>
              <w:widowControl/>
              <w:spacing w:line="360" w:lineRule="auto"/>
              <w:jc w:val="left"/>
              <w:rPr>
                <w:rFonts w:asciiTheme="minorHAnsi" w:hAnsiTheme="minorHAnsi" w:eastAsiaTheme="majorEastAsia" w:cstheme="minorHAnsi"/>
                <w:szCs w:val="21"/>
              </w:rPr>
            </w:pPr>
            <w:r>
              <w:rPr>
                <w:rFonts w:hint="eastAsia" w:asciiTheme="minorHAnsi" w:hAnsiTheme="minorHAnsi" w:eastAsiaTheme="majorEastAsia" w:cstheme="minorHAnsi"/>
                <w:szCs w:val="21"/>
              </w:rPr>
              <w:t>简介：对无现金社会、程序化货币和银行重要性不断变化的影响的研究</w:t>
            </w:r>
          </w:p>
        </w:tc>
        <w:tc>
          <w:tcPr>
            <w:tcW w:w="1213" w:type="dxa"/>
            <w:vMerge w:val="continue"/>
          </w:tcPr>
          <w:p>
            <w:pPr>
              <w:widowControl/>
              <w:spacing w:line="360" w:lineRule="auto"/>
              <w:jc w:val="left"/>
              <w:rPr>
                <w:rFonts w:asciiTheme="minorHAnsi" w:hAnsiTheme="minorHAnsi" w:eastAsiaTheme="majorEastAsia" w:cstheme="minorHAns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widowControl/>
              <w:spacing w:line="360" w:lineRule="auto"/>
              <w:jc w:val="left"/>
              <w:rPr>
                <w:rFonts w:asciiTheme="minorHAnsi" w:hAnsiTheme="minorHAnsi" w:eastAsiaTheme="majorEastAsia" w:cstheme="minorHAnsi"/>
                <w:szCs w:val="21"/>
              </w:rPr>
            </w:pPr>
            <w:r>
              <w:rPr>
                <w:rFonts w:hint="eastAsia" w:asciiTheme="minorHAnsi" w:hAnsiTheme="minorHAnsi" w:eastAsiaTheme="majorEastAsia" w:cstheme="minorHAnsi"/>
                <w:szCs w:val="21"/>
                <w:lang w:val="en-US" w:eastAsia="zh-CN"/>
              </w:rPr>
              <w:t>8</w:t>
            </w:r>
            <w:r>
              <w:rPr>
                <w:rFonts w:hint="eastAsia" w:asciiTheme="minorHAnsi" w:hAnsiTheme="minorHAnsi" w:eastAsiaTheme="majorEastAsia" w:cstheme="minorHAnsi"/>
                <w:szCs w:val="21"/>
              </w:rPr>
              <w:t>月</w:t>
            </w:r>
            <w:r>
              <w:rPr>
                <w:rFonts w:hint="eastAsia" w:asciiTheme="minorHAnsi" w:hAnsiTheme="minorHAnsi" w:eastAsiaTheme="majorEastAsia" w:cstheme="minorHAnsi"/>
                <w:szCs w:val="21"/>
                <w:lang w:val="en-US" w:eastAsia="zh-CN"/>
              </w:rPr>
              <w:t>2</w:t>
            </w:r>
            <w:r>
              <w:rPr>
                <w:rFonts w:hint="eastAsia" w:asciiTheme="minorHAnsi" w:hAnsiTheme="minorHAnsi" w:eastAsiaTheme="majorEastAsia" w:cstheme="minorHAnsi"/>
                <w:szCs w:val="21"/>
              </w:rPr>
              <w:t>日周五</w:t>
            </w:r>
          </w:p>
        </w:tc>
        <w:tc>
          <w:tcPr>
            <w:tcW w:w="3686" w:type="dxa"/>
            <w:gridSpan w:val="2"/>
          </w:tcPr>
          <w:p>
            <w:pPr>
              <w:widowControl/>
              <w:spacing w:line="360" w:lineRule="auto"/>
              <w:jc w:val="left"/>
              <w:rPr>
                <w:rFonts w:asciiTheme="minorHAnsi" w:hAnsiTheme="minorHAnsi" w:eastAsiaTheme="majorEastAsia" w:cstheme="minorHAnsi"/>
                <w:szCs w:val="21"/>
              </w:rPr>
            </w:pPr>
            <w:r>
              <w:rPr>
                <w:rFonts w:hint="eastAsia" w:asciiTheme="minorHAnsi" w:hAnsiTheme="minorHAnsi" w:eastAsiaTheme="majorEastAsia" w:cstheme="minorHAnsi"/>
                <w:szCs w:val="21"/>
              </w:rPr>
              <w:t>学生进行小组结项演示</w:t>
            </w:r>
          </w:p>
        </w:tc>
        <w:tc>
          <w:tcPr>
            <w:tcW w:w="2268" w:type="dxa"/>
          </w:tcPr>
          <w:p>
            <w:pPr>
              <w:widowControl/>
              <w:spacing w:line="360" w:lineRule="auto"/>
              <w:jc w:val="left"/>
              <w:rPr>
                <w:rFonts w:asciiTheme="minorHAnsi" w:hAnsiTheme="minorHAnsi" w:eastAsiaTheme="majorEastAsia" w:cstheme="minorHAnsi"/>
                <w:szCs w:val="21"/>
              </w:rPr>
            </w:pPr>
            <w:r>
              <w:rPr>
                <w:rFonts w:hint="eastAsia" w:asciiTheme="minorHAnsi" w:hAnsiTheme="minorHAnsi" w:eastAsiaTheme="majorEastAsia" w:cstheme="minorHAnsi"/>
                <w:szCs w:val="21"/>
              </w:rPr>
              <w:t>老师对结项演示进行反馈与评估</w:t>
            </w:r>
          </w:p>
        </w:tc>
        <w:tc>
          <w:tcPr>
            <w:tcW w:w="1213" w:type="dxa"/>
          </w:tcPr>
          <w:p>
            <w:pPr>
              <w:widowControl/>
              <w:spacing w:line="360" w:lineRule="auto"/>
              <w:jc w:val="left"/>
              <w:rPr>
                <w:rFonts w:asciiTheme="minorHAnsi" w:hAnsiTheme="minorHAnsi" w:eastAsiaTheme="majorEastAsia" w:cstheme="minorHAnsi"/>
                <w:szCs w:val="21"/>
              </w:rPr>
            </w:pPr>
            <w:r>
              <w:rPr>
                <w:rFonts w:hint="eastAsia" w:asciiTheme="minorHAnsi" w:hAnsiTheme="minorHAnsi" w:eastAsiaTheme="majorEastAsia" w:cstheme="minorHAnsi"/>
                <w:szCs w:val="21"/>
              </w:rPr>
              <w:t>结项晚宴</w:t>
            </w:r>
          </w:p>
          <w:p>
            <w:pPr>
              <w:widowControl/>
              <w:spacing w:line="360" w:lineRule="auto"/>
              <w:jc w:val="left"/>
              <w:rPr>
                <w:rFonts w:asciiTheme="minorHAnsi" w:hAnsiTheme="minorHAnsi" w:eastAsiaTheme="majorEastAsia" w:cstheme="minorHAnsi"/>
                <w:szCs w:val="21"/>
              </w:rPr>
            </w:pPr>
            <w:r>
              <w:rPr>
                <w:rFonts w:hint="eastAsia" w:asciiTheme="minorHAnsi" w:hAnsiTheme="minorHAnsi" w:eastAsiaTheme="majorEastAsia" w:cstheme="minorHAnsi"/>
                <w:szCs w:val="21"/>
              </w:rPr>
              <w:t>颁发证书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widowControl/>
              <w:spacing w:line="360" w:lineRule="auto"/>
              <w:jc w:val="left"/>
              <w:rPr>
                <w:rFonts w:asciiTheme="minorHAnsi" w:hAnsiTheme="minorHAnsi" w:eastAsiaTheme="majorEastAsia" w:cstheme="minorHAnsi"/>
                <w:szCs w:val="21"/>
              </w:rPr>
            </w:pPr>
            <w:r>
              <w:rPr>
                <w:rFonts w:hint="eastAsia" w:asciiTheme="minorHAnsi" w:hAnsiTheme="minorHAnsi" w:eastAsiaTheme="majorEastAsia" w:cstheme="minorHAnsi"/>
                <w:szCs w:val="21"/>
                <w:lang w:val="en-US" w:eastAsia="zh-CN"/>
              </w:rPr>
              <w:t>8</w:t>
            </w:r>
            <w:r>
              <w:rPr>
                <w:rFonts w:hint="eastAsia" w:asciiTheme="minorHAnsi" w:hAnsiTheme="minorHAnsi" w:eastAsiaTheme="majorEastAsia" w:cstheme="minorHAnsi"/>
                <w:szCs w:val="21"/>
              </w:rPr>
              <w:t>月</w:t>
            </w:r>
            <w:r>
              <w:rPr>
                <w:rFonts w:hint="eastAsia" w:asciiTheme="minorHAnsi" w:hAnsiTheme="minorHAnsi" w:eastAsiaTheme="majorEastAsia" w:cstheme="minorHAnsi"/>
                <w:szCs w:val="21"/>
                <w:lang w:val="en-US" w:eastAsia="zh-CN"/>
              </w:rPr>
              <w:t>3</w:t>
            </w:r>
            <w:r>
              <w:rPr>
                <w:rFonts w:hint="eastAsia" w:asciiTheme="minorHAnsi" w:hAnsiTheme="minorHAnsi" w:eastAsiaTheme="majorEastAsia" w:cstheme="minorHAnsi"/>
                <w:szCs w:val="21"/>
              </w:rPr>
              <w:t>日周末</w:t>
            </w:r>
          </w:p>
        </w:tc>
        <w:tc>
          <w:tcPr>
            <w:tcW w:w="7167" w:type="dxa"/>
            <w:gridSpan w:val="4"/>
          </w:tcPr>
          <w:p>
            <w:pPr>
              <w:widowControl/>
              <w:spacing w:line="360" w:lineRule="auto"/>
              <w:jc w:val="left"/>
              <w:rPr>
                <w:rFonts w:asciiTheme="minorHAnsi" w:hAnsiTheme="minorHAnsi" w:eastAsiaTheme="majorEastAsia" w:cstheme="minorHAnsi"/>
                <w:szCs w:val="21"/>
              </w:rPr>
            </w:pPr>
            <w:r>
              <w:rPr>
                <w:rFonts w:hint="eastAsia" w:asciiTheme="minorHAnsi" w:hAnsiTheme="minorHAnsi" w:eastAsiaTheme="majorEastAsia" w:cstheme="minorHAnsi"/>
                <w:szCs w:val="21"/>
              </w:rPr>
              <w:t>启程回国</w:t>
            </w:r>
          </w:p>
        </w:tc>
      </w:tr>
    </w:tbl>
    <w:p>
      <w:pPr>
        <w:widowControl/>
        <w:spacing w:line="360" w:lineRule="auto"/>
        <w:jc w:val="left"/>
        <w:rPr>
          <w:rFonts w:asciiTheme="minorHAnsi" w:hAnsiTheme="minorHAnsi" w:eastAsiaTheme="majorEastAsia" w:cstheme="minorHAnsi"/>
          <w:szCs w:val="21"/>
        </w:rPr>
      </w:pPr>
    </w:p>
    <w:p>
      <w:pPr>
        <w:spacing w:line="360" w:lineRule="auto"/>
        <w:ind w:firstLine="420"/>
        <w:rPr>
          <w:rFonts w:cs="Calibri" w:asciiTheme="minorHAnsi" w:hAnsiTheme="minorHAnsi"/>
          <w:szCs w:val="21"/>
        </w:rPr>
      </w:pPr>
      <w:r>
        <w:rPr>
          <w:rFonts w:hint="eastAsia" w:cs="Calibri" w:asciiTheme="minorHAnsi" w:hAnsiTheme="minorHAnsi"/>
          <w:szCs w:val="21"/>
        </w:rPr>
        <w:t>所有项目学生均将入住牛津大学赫特福德学院学生宿舍，按规定使用学院资源，并参加各类丰富多彩的文体活动。顺利完成项目的学生，可获得赫特福德学院颁发的项目证书与成绩单。</w:t>
      </w:r>
    </w:p>
    <w:p>
      <w:pPr>
        <w:widowControl/>
        <w:spacing w:line="360" w:lineRule="auto"/>
        <w:jc w:val="left"/>
        <w:rPr>
          <w:rFonts w:asciiTheme="minorHAnsi" w:hAnsiTheme="minorHAnsi" w:eastAsiaTheme="majorEastAsia" w:cstheme="minorHAnsi"/>
          <w:szCs w:val="21"/>
        </w:rPr>
      </w:pPr>
    </w:p>
    <w:p>
      <w:pPr>
        <w:widowControl/>
        <w:spacing w:line="360" w:lineRule="auto"/>
        <w:jc w:val="left"/>
        <w:rPr>
          <w:rFonts w:cs="Calibri" w:asciiTheme="minorHAnsi" w:hAnsiTheme="minorHAnsi"/>
          <w:szCs w:val="21"/>
        </w:rPr>
      </w:pPr>
      <w:r>
        <w:rPr>
          <w:rFonts w:cs="Calibri" w:asciiTheme="minorHAnsi" w:hAnsiTheme="minorHAnsi"/>
          <w:szCs w:val="21"/>
        </w:rPr>
        <w:t>【</w:t>
      </w:r>
      <w:r>
        <w:rPr>
          <w:rFonts w:hint="eastAsia" w:asciiTheme="minorHAnsi" w:hAnsiTheme="minorHAnsi" w:eastAsiaTheme="majorEastAsia" w:cstheme="minorHAnsi"/>
          <w:b/>
          <w:bCs/>
          <w:kern w:val="0"/>
          <w:szCs w:val="21"/>
        </w:rPr>
        <w:t>项目</w:t>
      </w:r>
      <w:r>
        <w:rPr>
          <w:rFonts w:asciiTheme="minorHAnsi" w:hAnsiTheme="minorHAnsi" w:eastAsiaTheme="majorEastAsia" w:cstheme="minorHAnsi"/>
          <w:b/>
          <w:bCs/>
          <w:kern w:val="0"/>
          <w:szCs w:val="21"/>
        </w:rPr>
        <w:t>费用</w:t>
      </w:r>
      <w:r>
        <w:rPr>
          <w:rFonts w:cs="Calibri" w:asciiTheme="minorHAnsi" w:hAnsiTheme="minorHAnsi"/>
          <w:szCs w:val="21"/>
        </w:rPr>
        <w:t>】</w:t>
      </w:r>
    </w:p>
    <w:tbl>
      <w:tblPr>
        <w:tblStyle w:val="1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5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951" w:type="dxa"/>
          </w:tcPr>
          <w:p>
            <w:pPr>
              <w:spacing w:line="360" w:lineRule="auto"/>
              <w:rPr>
                <w:rFonts w:asciiTheme="minorHAnsi" w:hAnsiTheme="minorHAnsi" w:eastAsiaTheme="majorEastAsia" w:cstheme="minorHAnsi"/>
                <w:szCs w:val="21"/>
              </w:rPr>
            </w:pPr>
            <w:r>
              <w:rPr>
                <w:rFonts w:hint="eastAsia" w:asciiTheme="minorHAnsi" w:hAnsiTheme="minorHAnsi" w:eastAsiaTheme="majorEastAsia" w:cstheme="minorHAnsi"/>
                <w:szCs w:val="21"/>
              </w:rPr>
              <w:t>项目总费用</w:t>
            </w:r>
          </w:p>
        </w:tc>
        <w:tc>
          <w:tcPr>
            <w:tcW w:w="6571" w:type="dxa"/>
          </w:tcPr>
          <w:p>
            <w:pPr>
              <w:spacing w:line="360" w:lineRule="auto"/>
              <w:rPr>
                <w:rFonts w:asciiTheme="minorHAnsi" w:hAnsiTheme="minorHAnsi" w:eastAsiaTheme="majorEastAsia" w:cstheme="minorHAnsi"/>
                <w:szCs w:val="21"/>
              </w:rPr>
            </w:pPr>
            <w:r>
              <w:rPr>
                <w:rFonts w:hint="eastAsia" w:asciiTheme="minorHAnsi" w:hAnsiTheme="minorHAnsi" w:eastAsiaTheme="majorEastAsia" w:cstheme="minorHAnsi"/>
                <w:szCs w:val="21"/>
              </w:rPr>
              <w:t>约人民币</w:t>
            </w:r>
            <w:r>
              <w:rPr>
                <w:rFonts w:asciiTheme="minorHAnsi" w:hAnsiTheme="minorHAnsi" w:eastAsiaTheme="majorEastAsia" w:cstheme="minorHAnsi"/>
                <w:szCs w:val="21"/>
              </w:rPr>
              <w:t>3.82</w:t>
            </w:r>
            <w:r>
              <w:rPr>
                <w:rFonts w:hint="eastAsia" w:asciiTheme="minorHAnsi" w:hAnsiTheme="minorHAnsi" w:eastAsiaTheme="majorEastAsia" w:cstheme="minorHAnsi"/>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tcPr>
          <w:p>
            <w:pPr>
              <w:spacing w:line="360" w:lineRule="auto"/>
              <w:rPr>
                <w:rFonts w:asciiTheme="minorHAnsi" w:hAnsiTheme="minorHAnsi" w:eastAsiaTheme="majorEastAsia" w:cstheme="minorHAnsi"/>
                <w:szCs w:val="21"/>
              </w:rPr>
            </w:pPr>
            <w:r>
              <w:rPr>
                <w:rFonts w:hint="eastAsia" w:asciiTheme="minorHAnsi" w:hAnsiTheme="minorHAnsi" w:eastAsiaTheme="majorEastAsia" w:cstheme="minorHAnsi"/>
                <w:szCs w:val="21"/>
              </w:rPr>
              <w:t>费用包括：</w:t>
            </w:r>
          </w:p>
        </w:tc>
        <w:tc>
          <w:tcPr>
            <w:tcW w:w="6571" w:type="dxa"/>
          </w:tcPr>
          <w:p>
            <w:pPr>
              <w:spacing w:line="360" w:lineRule="auto"/>
              <w:rPr>
                <w:rFonts w:asciiTheme="minorHAnsi" w:hAnsiTheme="minorHAnsi" w:eastAsiaTheme="majorEastAsia" w:cstheme="minorHAnsi"/>
                <w:szCs w:val="21"/>
              </w:rPr>
            </w:pPr>
            <w:r>
              <w:rPr>
                <w:rFonts w:asciiTheme="minorHAnsi" w:hAnsiTheme="minorHAnsi" w:eastAsiaTheme="majorEastAsia" w:cstheme="minorHAnsi"/>
                <w:szCs w:val="21"/>
              </w:rPr>
              <w:t>学费</w:t>
            </w:r>
            <w:r>
              <w:rPr>
                <w:rFonts w:hint="eastAsia" w:asciiTheme="minorHAnsi" w:hAnsiTheme="minorHAnsi" w:eastAsiaTheme="majorEastAsia" w:cstheme="minorHAnsi"/>
                <w:szCs w:val="21"/>
              </w:rPr>
              <w:t>、校内</w:t>
            </w:r>
            <w:r>
              <w:rPr>
                <w:rFonts w:asciiTheme="minorHAnsi" w:hAnsiTheme="minorHAnsi" w:eastAsiaTheme="majorEastAsia" w:cstheme="minorHAnsi"/>
                <w:szCs w:val="21"/>
              </w:rPr>
              <w:t>住宿</w:t>
            </w:r>
            <w:r>
              <w:rPr>
                <w:rFonts w:hint="eastAsia" w:asciiTheme="minorHAnsi" w:hAnsiTheme="minorHAnsi" w:eastAsiaTheme="majorEastAsia" w:cstheme="minorHAnsi"/>
                <w:szCs w:val="21"/>
              </w:rPr>
              <w:t>、学校</w:t>
            </w:r>
            <w:r>
              <w:rPr>
                <w:rFonts w:asciiTheme="minorHAnsi" w:hAnsiTheme="minorHAnsi" w:eastAsiaTheme="majorEastAsia" w:cstheme="minorHAnsi"/>
                <w:szCs w:val="21"/>
              </w:rPr>
              <w:t>设施使用</w:t>
            </w:r>
            <w:r>
              <w:rPr>
                <w:rFonts w:hint="eastAsia" w:asciiTheme="minorHAnsi" w:hAnsiTheme="minorHAnsi" w:eastAsiaTheme="majorEastAsia" w:cstheme="minorHAnsi"/>
                <w:szCs w:val="21"/>
              </w:rPr>
              <w:t>、餐费、文化体验活动、医疗与意外保险、接机、以</w:t>
            </w:r>
            <w:r>
              <w:rPr>
                <w:rFonts w:asciiTheme="minorHAnsi" w:hAnsiTheme="minorHAnsi" w:eastAsiaTheme="majorEastAsia" w:cstheme="minorHAnsi"/>
                <w:szCs w:val="21"/>
              </w:rPr>
              <w:t>及项目</w:t>
            </w:r>
            <w:r>
              <w:rPr>
                <w:rFonts w:hint="eastAsia" w:asciiTheme="minorHAnsi" w:hAnsiTheme="minorHAnsi" w:eastAsiaTheme="majorEastAsia" w:cstheme="minorHAnsi"/>
                <w:szCs w:val="21"/>
              </w:rPr>
              <w:t>服务</w:t>
            </w:r>
            <w:r>
              <w:rPr>
                <w:rFonts w:asciiTheme="minorHAnsi" w:hAnsiTheme="minorHAnsi" w:eastAsiaTheme="majorEastAsia" w:cstheme="minorHAnsi"/>
                <w:szCs w:val="21"/>
              </w:rPr>
              <w:t>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tcPr>
          <w:p>
            <w:pPr>
              <w:spacing w:line="360" w:lineRule="auto"/>
              <w:rPr>
                <w:rFonts w:asciiTheme="minorHAnsi" w:hAnsiTheme="minorHAnsi" w:eastAsiaTheme="majorEastAsia" w:cstheme="minorHAnsi"/>
                <w:szCs w:val="21"/>
              </w:rPr>
            </w:pPr>
            <w:r>
              <w:rPr>
                <w:rFonts w:hint="eastAsia" w:asciiTheme="minorHAnsi" w:hAnsiTheme="minorHAnsi" w:eastAsiaTheme="majorEastAsia" w:cstheme="minorHAnsi"/>
                <w:szCs w:val="21"/>
              </w:rPr>
              <w:t>费用不包括：</w:t>
            </w:r>
          </w:p>
        </w:tc>
        <w:tc>
          <w:tcPr>
            <w:tcW w:w="6571" w:type="dxa"/>
          </w:tcPr>
          <w:p>
            <w:pPr>
              <w:spacing w:line="360" w:lineRule="auto"/>
              <w:rPr>
                <w:rFonts w:asciiTheme="minorHAnsi" w:hAnsiTheme="minorHAnsi" w:eastAsiaTheme="majorEastAsia" w:cstheme="minorHAnsi"/>
                <w:szCs w:val="21"/>
              </w:rPr>
            </w:pPr>
            <w:r>
              <w:rPr>
                <w:rFonts w:hint="eastAsia" w:asciiTheme="minorHAnsi" w:hAnsiTheme="minorHAnsi" w:eastAsiaTheme="majorEastAsia" w:cstheme="minorHAnsi"/>
                <w:szCs w:val="21"/>
              </w:rPr>
              <w:t>国际</w:t>
            </w:r>
            <w:r>
              <w:rPr>
                <w:rFonts w:asciiTheme="minorHAnsi" w:hAnsiTheme="minorHAnsi" w:eastAsiaTheme="majorEastAsia" w:cstheme="minorHAnsi"/>
                <w:szCs w:val="21"/>
              </w:rPr>
              <w:t>机票</w:t>
            </w:r>
            <w:r>
              <w:rPr>
                <w:rFonts w:hint="eastAsia" w:asciiTheme="minorHAnsi" w:hAnsiTheme="minorHAnsi" w:eastAsiaTheme="majorEastAsia" w:cstheme="minorHAnsi"/>
                <w:szCs w:val="21"/>
              </w:rPr>
              <w:t>、英国</w:t>
            </w:r>
            <w:r>
              <w:rPr>
                <w:rFonts w:asciiTheme="minorHAnsi" w:hAnsiTheme="minorHAnsi" w:eastAsiaTheme="majorEastAsia" w:cstheme="minorHAnsi"/>
                <w:szCs w:val="21"/>
              </w:rPr>
              <w:t>签证费</w:t>
            </w:r>
            <w:r>
              <w:rPr>
                <w:rFonts w:hint="eastAsia" w:asciiTheme="minorHAnsi" w:hAnsiTheme="minorHAnsi" w:eastAsiaTheme="majorEastAsia" w:cstheme="minorHAnsi"/>
                <w:szCs w:val="21"/>
              </w:rPr>
              <w:t>、与其它个人消费</w:t>
            </w:r>
          </w:p>
        </w:tc>
      </w:tr>
    </w:tbl>
    <w:p>
      <w:pPr>
        <w:spacing w:line="360" w:lineRule="auto"/>
        <w:rPr>
          <w:rFonts w:asciiTheme="minorHAnsi" w:hAnsiTheme="minorHAnsi" w:eastAsiaTheme="majorEastAsia" w:cstheme="minorHAnsi"/>
          <w:szCs w:val="21"/>
        </w:rPr>
      </w:pPr>
    </w:p>
    <w:p>
      <w:pPr>
        <w:spacing w:line="360" w:lineRule="auto"/>
        <w:rPr>
          <w:rFonts w:asciiTheme="minorHAnsi" w:hAnsiTheme="minorHAnsi" w:eastAsiaTheme="majorEastAsia" w:cstheme="minorHAnsi"/>
          <w:b/>
          <w:kern w:val="0"/>
          <w:szCs w:val="21"/>
        </w:rPr>
      </w:pPr>
      <w:r>
        <w:rPr>
          <w:rFonts w:hint="eastAsia" w:asciiTheme="minorHAnsi" w:hAnsiTheme="minorHAnsi" w:eastAsiaTheme="majorEastAsia" w:cstheme="minorHAnsi"/>
          <w:b/>
          <w:bCs/>
          <w:kern w:val="0"/>
          <w:szCs w:val="21"/>
        </w:rPr>
        <w:t>四</w:t>
      </w:r>
      <w:r>
        <w:rPr>
          <w:rFonts w:asciiTheme="minorHAnsi" w:hAnsiTheme="minorHAnsi" w:eastAsiaTheme="majorEastAsia" w:cstheme="minorHAnsi"/>
          <w:b/>
          <w:bCs/>
          <w:kern w:val="0"/>
          <w:szCs w:val="21"/>
        </w:rPr>
        <w:t>、</w:t>
      </w:r>
      <w:r>
        <w:rPr>
          <w:rFonts w:hint="eastAsia" w:asciiTheme="minorHAnsi" w:hAnsiTheme="minorHAnsi" w:eastAsiaTheme="majorEastAsia" w:cstheme="minorHAnsi"/>
          <w:b/>
          <w:bCs/>
          <w:kern w:val="0"/>
          <w:szCs w:val="21"/>
        </w:rPr>
        <w:t>项目申请</w:t>
      </w:r>
    </w:p>
    <w:p>
      <w:pPr>
        <w:pStyle w:val="20"/>
        <w:widowControl/>
        <w:numPr>
          <w:ilvl w:val="0"/>
          <w:numId w:val="5"/>
        </w:numPr>
        <w:spacing w:line="360" w:lineRule="auto"/>
        <w:ind w:firstLineChars="0"/>
        <w:jc w:val="left"/>
        <w:rPr>
          <w:rFonts w:cs="Calibri" w:asciiTheme="minorHAnsi" w:hAnsiTheme="minorHAnsi"/>
          <w:szCs w:val="21"/>
        </w:rPr>
      </w:pPr>
      <w:r>
        <w:rPr>
          <w:rFonts w:asciiTheme="minorHAnsi" w:hAnsiTheme="minorHAnsi" w:eastAsiaTheme="majorEastAsia" w:cstheme="minorHAnsi"/>
          <w:b/>
          <w:kern w:val="0"/>
          <w:szCs w:val="21"/>
        </w:rPr>
        <w:t>选拔要求</w:t>
      </w:r>
    </w:p>
    <w:p>
      <w:pPr>
        <w:pStyle w:val="20"/>
        <w:numPr>
          <w:ilvl w:val="0"/>
          <w:numId w:val="6"/>
        </w:numPr>
        <w:spacing w:line="360" w:lineRule="auto"/>
        <w:ind w:firstLineChars="0"/>
        <w:rPr>
          <w:rFonts w:asciiTheme="minorHAnsi" w:hAnsiTheme="minorHAnsi" w:eastAsiaTheme="majorEastAsia" w:cstheme="minorHAnsi"/>
          <w:szCs w:val="21"/>
        </w:rPr>
      </w:pPr>
      <w:r>
        <w:rPr>
          <w:rFonts w:asciiTheme="minorHAnsi" w:hAnsiTheme="minorHAnsi" w:eastAsiaTheme="majorEastAsia" w:cstheme="minorHAnsi"/>
          <w:szCs w:val="21"/>
        </w:rPr>
        <w:t>英语要求</w:t>
      </w:r>
      <w:r>
        <w:rPr>
          <w:rFonts w:hint="eastAsia" w:asciiTheme="minorHAnsi" w:hAnsiTheme="minorHAnsi" w:eastAsiaTheme="majorEastAsia" w:cstheme="minorHAnsi"/>
          <w:szCs w:val="21"/>
        </w:rPr>
        <w:t>：具备优秀的英语基础，达到托福</w:t>
      </w:r>
      <w:r>
        <w:rPr>
          <w:rFonts w:asciiTheme="minorHAnsi" w:hAnsiTheme="minorHAnsi" w:eastAsiaTheme="majorEastAsia" w:cstheme="minorHAnsi"/>
          <w:szCs w:val="21"/>
        </w:rPr>
        <w:t>79</w:t>
      </w:r>
      <w:r>
        <w:rPr>
          <w:rFonts w:hint="eastAsia" w:asciiTheme="minorHAnsi" w:hAnsiTheme="minorHAnsi" w:eastAsiaTheme="majorEastAsia" w:cstheme="minorHAnsi"/>
          <w:szCs w:val="21"/>
        </w:rPr>
        <w:t>，或雅思</w:t>
      </w:r>
      <w:r>
        <w:rPr>
          <w:rFonts w:asciiTheme="minorHAnsi" w:hAnsiTheme="minorHAnsi" w:eastAsiaTheme="majorEastAsia" w:cstheme="minorHAnsi"/>
          <w:szCs w:val="21"/>
        </w:rPr>
        <w:t>6.0</w:t>
      </w:r>
      <w:r>
        <w:rPr>
          <w:rFonts w:hint="eastAsia" w:asciiTheme="minorHAnsi" w:hAnsiTheme="minorHAnsi" w:eastAsiaTheme="majorEastAsia" w:cstheme="minorHAnsi"/>
          <w:szCs w:val="21"/>
        </w:rPr>
        <w:t>，或大学英语四级</w:t>
      </w:r>
      <w:r>
        <w:rPr>
          <w:rFonts w:asciiTheme="minorHAnsi" w:hAnsiTheme="minorHAnsi" w:eastAsiaTheme="majorEastAsia" w:cstheme="minorHAnsi"/>
          <w:szCs w:val="21"/>
        </w:rPr>
        <w:t>500</w:t>
      </w:r>
      <w:r>
        <w:rPr>
          <w:rFonts w:hint="eastAsia" w:asciiTheme="minorHAnsi" w:hAnsiTheme="minorHAnsi" w:eastAsiaTheme="majorEastAsia" w:cstheme="minorHAnsi"/>
          <w:szCs w:val="21"/>
        </w:rPr>
        <w:t>分，或大学英语六级</w:t>
      </w:r>
      <w:r>
        <w:rPr>
          <w:rFonts w:asciiTheme="minorHAnsi" w:hAnsiTheme="minorHAnsi" w:eastAsiaTheme="majorEastAsia" w:cstheme="minorHAnsi"/>
          <w:szCs w:val="21"/>
        </w:rPr>
        <w:t>470</w:t>
      </w:r>
      <w:r>
        <w:rPr>
          <w:rFonts w:hint="eastAsia" w:asciiTheme="minorHAnsi" w:hAnsiTheme="minorHAnsi" w:eastAsiaTheme="majorEastAsia" w:cstheme="minorHAnsi"/>
          <w:szCs w:val="21"/>
        </w:rPr>
        <w:t>分，或专四专八通过，或D</w:t>
      </w:r>
      <w:r>
        <w:rPr>
          <w:rFonts w:asciiTheme="minorHAnsi" w:hAnsiTheme="minorHAnsi" w:eastAsiaTheme="majorEastAsia" w:cstheme="minorHAnsi"/>
          <w:szCs w:val="21"/>
        </w:rPr>
        <w:t>uolingo105</w:t>
      </w:r>
    </w:p>
    <w:p>
      <w:pPr>
        <w:pStyle w:val="20"/>
        <w:numPr>
          <w:ilvl w:val="0"/>
          <w:numId w:val="5"/>
        </w:numPr>
        <w:spacing w:line="360" w:lineRule="auto"/>
        <w:ind w:firstLineChars="0"/>
        <w:rPr>
          <w:rFonts w:asciiTheme="minorHAnsi" w:hAnsiTheme="minorHAnsi" w:eastAsiaTheme="majorEastAsia" w:cstheme="minorHAnsi"/>
          <w:b/>
          <w:kern w:val="0"/>
          <w:szCs w:val="21"/>
        </w:rPr>
      </w:pPr>
      <w:r>
        <w:rPr>
          <w:rFonts w:asciiTheme="minorHAnsi" w:hAnsiTheme="minorHAnsi" w:eastAsiaTheme="majorEastAsia" w:cstheme="minorHAnsi"/>
          <w:b/>
          <w:kern w:val="0"/>
          <w:szCs w:val="21"/>
        </w:rPr>
        <w:t>报名</w:t>
      </w:r>
      <w:r>
        <w:rPr>
          <w:rFonts w:hint="eastAsia" w:asciiTheme="minorHAnsi" w:hAnsiTheme="minorHAnsi" w:eastAsiaTheme="majorEastAsia" w:cstheme="minorHAnsi"/>
          <w:b/>
          <w:kern w:val="0"/>
          <w:szCs w:val="21"/>
        </w:rPr>
        <w:t>方式</w:t>
      </w:r>
    </w:p>
    <w:p>
      <w:pPr>
        <w:pStyle w:val="20"/>
        <w:numPr>
          <w:ilvl w:val="0"/>
          <w:numId w:val="7"/>
        </w:numPr>
        <w:spacing w:line="360" w:lineRule="auto"/>
        <w:ind w:firstLineChars="0"/>
        <w:jc w:val="left"/>
        <w:rPr>
          <w:rFonts w:asciiTheme="minorHAnsi" w:hAnsiTheme="minorHAnsi" w:eastAsiaTheme="majorEastAsia" w:cstheme="minorHAnsi"/>
          <w:kern w:val="0"/>
          <w:szCs w:val="21"/>
        </w:rPr>
      </w:pPr>
      <w:r>
        <w:rPr>
          <w:rFonts w:asciiTheme="minorHAnsi" w:hAnsiTheme="minorHAnsi" w:eastAsiaTheme="majorEastAsia" w:cstheme="minorHAnsi"/>
          <w:szCs w:val="21"/>
        </w:rPr>
        <w:t>登录全美国际教育协会网站</w:t>
      </w:r>
      <w:r>
        <w:fldChar w:fldCharType="begin"/>
      </w:r>
      <w:r>
        <w:instrText xml:space="preserve"> HYPERLINK "http://www.usiea.org" </w:instrText>
      </w:r>
      <w:r>
        <w:fldChar w:fldCharType="separate"/>
      </w:r>
      <w:r>
        <w:rPr>
          <w:rStyle w:val="15"/>
          <w:rFonts w:hint="eastAsia" w:asciiTheme="minorHAnsi" w:hAnsiTheme="minorHAnsi" w:eastAsiaTheme="majorEastAsia" w:cstheme="minorHAnsi"/>
          <w:szCs w:val="21"/>
        </w:rPr>
        <w:t>www.usiea.org</w:t>
      </w:r>
      <w:r>
        <w:rPr>
          <w:rStyle w:val="15"/>
          <w:rFonts w:hint="eastAsia" w:asciiTheme="minorHAnsi" w:hAnsiTheme="minorHAnsi" w:eastAsiaTheme="majorEastAsia" w:cstheme="minorHAnsi"/>
          <w:szCs w:val="21"/>
        </w:rPr>
        <w:fldChar w:fldCharType="end"/>
      </w:r>
      <w:r>
        <w:rPr>
          <w:rFonts w:hint="eastAsia" w:asciiTheme="minorHAnsi" w:hAnsiTheme="minorHAnsi" w:eastAsiaTheme="majorEastAsia" w:cstheme="minorHAnsi"/>
          <w:szCs w:val="21"/>
        </w:rPr>
        <w:t xml:space="preserve"> </w:t>
      </w:r>
      <w:r>
        <w:rPr>
          <w:rFonts w:asciiTheme="minorHAnsi" w:hAnsiTheme="minorHAnsi" w:eastAsiaTheme="majorEastAsia" w:cstheme="minorHAnsi"/>
          <w:szCs w:val="21"/>
        </w:rPr>
        <w:t>填写《</w:t>
      </w:r>
      <w:r>
        <w:rPr>
          <w:rFonts w:hint="eastAsia" w:asciiTheme="minorHAnsi" w:hAnsiTheme="minorHAnsi" w:eastAsiaTheme="majorEastAsia" w:cstheme="minorHAnsi"/>
          <w:szCs w:val="21"/>
        </w:rPr>
        <w:t>世界</w:t>
      </w:r>
      <w:r>
        <w:rPr>
          <w:rFonts w:asciiTheme="minorHAnsi" w:hAnsiTheme="minorHAnsi" w:eastAsiaTheme="majorEastAsia" w:cstheme="minorHAnsi"/>
          <w:szCs w:val="21"/>
        </w:rPr>
        <w:t>名校访学项目报名表》；</w:t>
      </w:r>
    </w:p>
    <w:p>
      <w:pPr>
        <w:widowControl/>
        <w:spacing w:line="360" w:lineRule="auto"/>
        <w:jc w:val="left"/>
        <w:rPr>
          <w:rFonts w:cs="宋体" w:asciiTheme="minorHAnsi" w:hAnsiTheme="minorHAnsi"/>
          <w:kern w:val="0"/>
          <w:szCs w:val="21"/>
        </w:rPr>
      </w:pPr>
      <w:r>
        <w:rPr>
          <w:rFonts w:hint="eastAsia" w:cs="宋体" w:asciiTheme="minorHAnsi" w:hAnsiTheme="minorHAnsi"/>
          <w:kern w:val="0"/>
          <w:szCs w:val="21"/>
        </w:rPr>
        <w:t>———————————————————————————————————————</w:t>
      </w:r>
    </w:p>
    <w:p>
      <w:pPr>
        <w:spacing w:line="360" w:lineRule="auto"/>
        <w:rPr>
          <w:rFonts w:cs="Calibri" w:asciiTheme="minorHAnsi" w:hAnsiTheme="minorHAnsi"/>
          <w:kern w:val="0"/>
          <w:sz w:val="22"/>
        </w:rPr>
      </w:pPr>
      <w:r>
        <w:rPr>
          <w:rFonts w:cs="宋体" w:asciiTheme="minorHAnsi" w:hAnsiTheme="minorHAnsi"/>
          <w:kern w:val="0"/>
          <w:sz w:val="20"/>
          <w:szCs w:val="21"/>
        </w:rPr>
        <w:t>全美国际教育协会官网：</w:t>
      </w:r>
      <w:r>
        <w:fldChar w:fldCharType="begin"/>
      </w:r>
      <w:r>
        <w:instrText xml:space="preserve"> HYPERLINK "http://www.usiea.org" </w:instrText>
      </w:r>
      <w:r>
        <w:fldChar w:fldCharType="separate"/>
      </w:r>
      <w:r>
        <w:rPr>
          <w:rFonts w:cs="Calibri" w:asciiTheme="minorHAnsi" w:hAnsiTheme="minorHAnsi"/>
          <w:color w:val="0068B7"/>
          <w:kern w:val="0"/>
          <w:sz w:val="22"/>
        </w:rPr>
        <w:t>www.usiea.org</w:t>
      </w:r>
      <w:r>
        <w:rPr>
          <w:rFonts w:cs="Calibri" w:asciiTheme="minorHAnsi" w:hAnsiTheme="minorHAnsi"/>
          <w:color w:val="0068B7"/>
          <w:kern w:val="0"/>
          <w:sz w:val="22"/>
        </w:rPr>
        <w:fldChar w:fldCharType="end"/>
      </w:r>
      <w:r>
        <w:rPr>
          <w:rFonts w:cs="Calibri" w:asciiTheme="minorHAnsi" w:hAnsiTheme="minorHAnsi"/>
          <w:kern w:val="0"/>
          <w:sz w:val="22"/>
        </w:rPr>
        <w:t xml:space="preserve"> </w:t>
      </w:r>
    </w:p>
    <w:p>
      <w:pPr>
        <w:spacing w:line="360" w:lineRule="auto"/>
        <w:rPr>
          <w:rFonts w:cs="宋体" w:asciiTheme="minorHAnsi" w:hAnsiTheme="minorHAnsi"/>
          <w:kern w:val="0"/>
          <w:sz w:val="20"/>
          <w:szCs w:val="21"/>
        </w:rPr>
      </w:pPr>
      <w:r>
        <w:rPr>
          <w:rFonts w:cs="宋体" w:asciiTheme="minorHAnsi" w:hAnsiTheme="minorHAnsi"/>
          <w:kern w:val="0"/>
          <w:sz w:val="20"/>
          <w:szCs w:val="21"/>
        </w:rPr>
        <w:t>全美国际教育协会官微：全美国际访学微刊</w:t>
      </w:r>
    </w:p>
    <w:p>
      <w:pPr>
        <w:widowControl/>
        <w:spacing w:line="360" w:lineRule="auto"/>
        <w:jc w:val="left"/>
        <w:rPr>
          <w:rFonts w:cs="Calibri" w:asciiTheme="minorHAnsi" w:hAnsiTheme="minorHAnsi"/>
          <w:color w:val="0068B7"/>
          <w:kern w:val="0"/>
          <w:sz w:val="22"/>
        </w:rPr>
      </w:pPr>
      <w:r>
        <w:rPr>
          <w:rFonts w:cs="宋体" w:asciiTheme="minorHAnsi" w:hAnsiTheme="minorHAnsi"/>
          <w:kern w:val="0"/>
          <w:sz w:val="20"/>
          <w:szCs w:val="21"/>
        </w:rPr>
        <w:t>项目邮箱咨询：</w:t>
      </w:r>
      <w:r>
        <w:fldChar w:fldCharType="begin"/>
      </w:r>
      <w:r>
        <w:instrText xml:space="preserve"> HYPERLINK "mailto:visitoxford@yeah.net" </w:instrText>
      </w:r>
      <w:r>
        <w:fldChar w:fldCharType="separate"/>
      </w:r>
      <w:r>
        <w:rPr>
          <w:rStyle w:val="15"/>
          <w:rFonts w:cs="宋体" w:asciiTheme="minorHAnsi" w:hAnsiTheme="minorHAnsi"/>
          <w:kern w:val="0"/>
          <w:sz w:val="22"/>
          <w:szCs w:val="22"/>
        </w:rPr>
        <w:t>visitoxford@yeah.net</w:t>
      </w:r>
      <w:r>
        <w:rPr>
          <w:rStyle w:val="15"/>
          <w:rFonts w:cs="宋体" w:asciiTheme="minorHAnsi" w:hAnsiTheme="minorHAnsi"/>
          <w:kern w:val="0"/>
          <w:sz w:val="22"/>
          <w:szCs w:val="22"/>
        </w:rPr>
        <w:fldChar w:fldCharType="end"/>
      </w:r>
      <w:r>
        <w:rPr>
          <w:rStyle w:val="15"/>
          <w:rFonts w:cs="宋体" w:asciiTheme="minorHAnsi" w:hAnsiTheme="minorHAnsi"/>
          <w:kern w:val="0"/>
          <w:sz w:val="22"/>
          <w:szCs w:val="22"/>
        </w:rPr>
        <w:t xml:space="preserve"> </w:t>
      </w:r>
    </w:p>
    <w:p>
      <w:pPr>
        <w:widowControl/>
        <w:spacing w:line="360" w:lineRule="auto"/>
        <w:jc w:val="left"/>
        <w:rPr>
          <w:rFonts w:cs="Calibri" w:asciiTheme="minorHAnsi" w:hAnsiTheme="minorHAnsi"/>
          <w:color w:val="0068B7"/>
          <w:kern w:val="0"/>
          <w:sz w:val="22"/>
        </w:rPr>
      </w:pPr>
    </w:p>
    <w:p>
      <w:pPr>
        <w:spacing w:line="0" w:lineRule="atLeast"/>
        <w:jc w:val="center"/>
        <w:rPr>
          <w:b/>
          <w:color w:val="1F497D"/>
          <w:sz w:val="36"/>
        </w:rPr>
      </w:pPr>
    </w:p>
    <w:sectPr>
      <w:headerReference r:id="rId3" w:type="default"/>
      <w:pgSz w:w="11906" w:h="16838"/>
      <w:pgMar w:top="2025" w:right="1800" w:bottom="1440" w:left="1800" w:header="737"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panose1 w:val="020B0604020202030204"/>
    <w:charset w:val="00"/>
    <w:family w:val="swiss"/>
    <w:pitch w:val="default"/>
    <w:sig w:usb0="00000000" w:usb1="00000000" w:usb2="00000000" w:usb3="00000000" w:csb0="00000093" w:csb1="00000000"/>
  </w:font>
  <w:font w:name="微软雅黑">
    <w:panose1 w:val="020B0503020204020204"/>
    <w:charset w:val="86"/>
    <w:family w:val="swiss"/>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0" w:lineRule="atLeast"/>
      <w:ind w:right="-336" w:rightChars="-160"/>
      <w:rPr>
        <w:rFonts w:ascii="微软雅黑" w:hAnsi="微软雅黑" w:eastAsia="微软雅黑"/>
        <w:sz w:val="30"/>
        <w:szCs w:val="30"/>
        <w:lang w:val="en-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8973FAF"/>
    <w:multiLevelType w:val="multilevel"/>
    <w:tmpl w:val="08973FAF"/>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1">
    <w:nsid w:val="45132763"/>
    <w:multiLevelType w:val="multilevel"/>
    <w:tmpl w:val="45132763"/>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2">
    <w:nsid w:val="49241C2D"/>
    <w:multiLevelType w:val="multilevel"/>
    <w:tmpl w:val="49241C2D"/>
    <w:lvl w:ilvl="0" w:tentative="0">
      <w:start w:val="1"/>
      <w:numFmt w:val="japaneseCounting"/>
      <w:lvlText w:val="%1、"/>
      <w:lvlJc w:val="left"/>
      <w:pPr>
        <w:ind w:left="440" w:hanging="44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61B36ACD"/>
    <w:multiLevelType w:val="multilevel"/>
    <w:tmpl w:val="61B36ACD"/>
    <w:lvl w:ilvl="0" w:tentative="0">
      <w:start w:val="1"/>
      <w:numFmt w:val="decimal"/>
      <w:lvlText w:val="%1）"/>
      <w:lvlJc w:val="left"/>
      <w:pPr>
        <w:ind w:left="570" w:hanging="360"/>
      </w:pPr>
      <w:rPr>
        <w:rFonts w:hint="default"/>
      </w:rPr>
    </w:lvl>
    <w:lvl w:ilvl="1" w:tentative="0">
      <w:start w:val="1"/>
      <w:numFmt w:val="lowerLetter"/>
      <w:lvlText w:val="%2)"/>
      <w:lvlJc w:val="left"/>
      <w:pPr>
        <w:ind w:left="1050" w:hanging="420"/>
      </w:pPr>
    </w:lvl>
    <w:lvl w:ilvl="2" w:tentative="0">
      <w:start w:val="1"/>
      <w:numFmt w:val="lowerRoman"/>
      <w:lvlText w:val="%3."/>
      <w:lvlJc w:val="right"/>
      <w:pPr>
        <w:ind w:left="1470" w:hanging="420"/>
      </w:pPr>
    </w:lvl>
    <w:lvl w:ilvl="3" w:tentative="0">
      <w:start w:val="1"/>
      <w:numFmt w:val="decimal"/>
      <w:lvlText w:val="%4."/>
      <w:lvlJc w:val="left"/>
      <w:pPr>
        <w:ind w:left="1890" w:hanging="420"/>
      </w:pPr>
    </w:lvl>
    <w:lvl w:ilvl="4" w:tentative="0">
      <w:start w:val="1"/>
      <w:numFmt w:val="lowerLetter"/>
      <w:lvlText w:val="%5)"/>
      <w:lvlJc w:val="left"/>
      <w:pPr>
        <w:ind w:left="2310" w:hanging="420"/>
      </w:pPr>
    </w:lvl>
    <w:lvl w:ilvl="5" w:tentative="0">
      <w:start w:val="1"/>
      <w:numFmt w:val="lowerRoman"/>
      <w:lvlText w:val="%6."/>
      <w:lvlJc w:val="right"/>
      <w:pPr>
        <w:ind w:left="2730" w:hanging="420"/>
      </w:pPr>
    </w:lvl>
    <w:lvl w:ilvl="6" w:tentative="0">
      <w:start w:val="1"/>
      <w:numFmt w:val="decimal"/>
      <w:lvlText w:val="%7."/>
      <w:lvlJc w:val="left"/>
      <w:pPr>
        <w:ind w:left="3150" w:hanging="420"/>
      </w:pPr>
    </w:lvl>
    <w:lvl w:ilvl="7" w:tentative="0">
      <w:start w:val="1"/>
      <w:numFmt w:val="lowerLetter"/>
      <w:lvlText w:val="%8)"/>
      <w:lvlJc w:val="left"/>
      <w:pPr>
        <w:ind w:left="3570" w:hanging="420"/>
      </w:pPr>
    </w:lvl>
    <w:lvl w:ilvl="8" w:tentative="0">
      <w:start w:val="1"/>
      <w:numFmt w:val="lowerRoman"/>
      <w:lvlText w:val="%9."/>
      <w:lvlJc w:val="right"/>
      <w:pPr>
        <w:ind w:left="3990" w:hanging="420"/>
      </w:pPr>
    </w:lvl>
  </w:abstractNum>
  <w:abstractNum w:abstractNumId="4">
    <w:nsid w:val="6D50662A"/>
    <w:multiLevelType w:val="multilevel"/>
    <w:tmpl w:val="6D50662A"/>
    <w:lvl w:ilvl="0" w:tentative="0">
      <w:start w:val="1"/>
      <w:numFmt w:val="decimal"/>
      <w:lvlText w:val="%1)"/>
      <w:lvlJc w:val="left"/>
      <w:pPr>
        <w:ind w:left="630" w:hanging="420"/>
      </w:pPr>
    </w:lvl>
    <w:lvl w:ilvl="1" w:tentative="0">
      <w:start w:val="1"/>
      <w:numFmt w:val="lowerLetter"/>
      <w:lvlText w:val="%2)"/>
      <w:lvlJc w:val="left"/>
      <w:pPr>
        <w:ind w:left="1050" w:hanging="420"/>
      </w:pPr>
    </w:lvl>
    <w:lvl w:ilvl="2" w:tentative="0">
      <w:start w:val="1"/>
      <w:numFmt w:val="lowerRoman"/>
      <w:lvlText w:val="%3."/>
      <w:lvlJc w:val="right"/>
      <w:pPr>
        <w:ind w:left="1470" w:hanging="420"/>
      </w:pPr>
    </w:lvl>
    <w:lvl w:ilvl="3" w:tentative="0">
      <w:start w:val="1"/>
      <w:numFmt w:val="decimal"/>
      <w:lvlText w:val="%4."/>
      <w:lvlJc w:val="left"/>
      <w:pPr>
        <w:ind w:left="1890" w:hanging="420"/>
      </w:pPr>
    </w:lvl>
    <w:lvl w:ilvl="4" w:tentative="0">
      <w:start w:val="1"/>
      <w:numFmt w:val="lowerLetter"/>
      <w:lvlText w:val="%5)"/>
      <w:lvlJc w:val="left"/>
      <w:pPr>
        <w:ind w:left="2310" w:hanging="420"/>
      </w:pPr>
    </w:lvl>
    <w:lvl w:ilvl="5" w:tentative="0">
      <w:start w:val="1"/>
      <w:numFmt w:val="lowerRoman"/>
      <w:lvlText w:val="%6."/>
      <w:lvlJc w:val="right"/>
      <w:pPr>
        <w:ind w:left="2730" w:hanging="420"/>
      </w:pPr>
    </w:lvl>
    <w:lvl w:ilvl="6" w:tentative="0">
      <w:start w:val="1"/>
      <w:numFmt w:val="decimal"/>
      <w:lvlText w:val="%7."/>
      <w:lvlJc w:val="left"/>
      <w:pPr>
        <w:ind w:left="3150" w:hanging="420"/>
      </w:pPr>
    </w:lvl>
    <w:lvl w:ilvl="7" w:tentative="0">
      <w:start w:val="1"/>
      <w:numFmt w:val="lowerLetter"/>
      <w:lvlText w:val="%8)"/>
      <w:lvlJc w:val="left"/>
      <w:pPr>
        <w:ind w:left="3570" w:hanging="420"/>
      </w:pPr>
    </w:lvl>
    <w:lvl w:ilvl="8" w:tentative="0">
      <w:start w:val="1"/>
      <w:numFmt w:val="lowerRoman"/>
      <w:lvlText w:val="%9."/>
      <w:lvlJc w:val="right"/>
      <w:pPr>
        <w:ind w:left="3990" w:hanging="420"/>
      </w:pPr>
    </w:lvl>
  </w:abstractNum>
  <w:abstractNum w:abstractNumId="5">
    <w:nsid w:val="6FE16CD8"/>
    <w:multiLevelType w:val="multilevel"/>
    <w:tmpl w:val="6FE16CD8"/>
    <w:lvl w:ilvl="0" w:tentative="0">
      <w:start w:val="1"/>
      <w:numFmt w:val="bullet"/>
      <w:lvlText w:val=""/>
      <w:lvlJc w:val="left"/>
      <w:pPr>
        <w:ind w:left="420" w:hanging="420"/>
      </w:pPr>
      <w:rPr>
        <w:rFonts w:hint="default" w:ascii="Symbol" w:hAnsi="Symbol"/>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6">
    <w:nsid w:val="77F013D8"/>
    <w:multiLevelType w:val="multilevel"/>
    <w:tmpl w:val="77F013D8"/>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1"/>
  </w:num>
  <w:num w:numId="3">
    <w:abstractNumId w:val="0"/>
  </w:num>
  <w:num w:numId="4">
    <w:abstractNumId w:val="5"/>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WUxM2JmMmIyNTQ1YmRiZmNhYTMyZmJmZTAyN2JmMDQifQ=="/>
  </w:docVars>
  <w:rsids>
    <w:rsidRoot w:val="00500A8F"/>
    <w:rsid w:val="000035D7"/>
    <w:rsid w:val="00003F3F"/>
    <w:rsid w:val="00005020"/>
    <w:rsid w:val="00005894"/>
    <w:rsid w:val="00006712"/>
    <w:rsid w:val="000077A9"/>
    <w:rsid w:val="00010F31"/>
    <w:rsid w:val="0001202D"/>
    <w:rsid w:val="000169DD"/>
    <w:rsid w:val="0001734D"/>
    <w:rsid w:val="00022AFD"/>
    <w:rsid w:val="000230BD"/>
    <w:rsid w:val="00023476"/>
    <w:rsid w:val="000236D2"/>
    <w:rsid w:val="00024C64"/>
    <w:rsid w:val="00025206"/>
    <w:rsid w:val="00026847"/>
    <w:rsid w:val="0003068E"/>
    <w:rsid w:val="00030A02"/>
    <w:rsid w:val="00031403"/>
    <w:rsid w:val="0003562C"/>
    <w:rsid w:val="000362BD"/>
    <w:rsid w:val="0003777C"/>
    <w:rsid w:val="00040016"/>
    <w:rsid w:val="000402B0"/>
    <w:rsid w:val="00041148"/>
    <w:rsid w:val="00041BDA"/>
    <w:rsid w:val="00044B87"/>
    <w:rsid w:val="00046229"/>
    <w:rsid w:val="000519A2"/>
    <w:rsid w:val="00051A3D"/>
    <w:rsid w:val="0005389A"/>
    <w:rsid w:val="00060047"/>
    <w:rsid w:val="0006181E"/>
    <w:rsid w:val="0006315E"/>
    <w:rsid w:val="00065242"/>
    <w:rsid w:val="000654BB"/>
    <w:rsid w:val="00066BB4"/>
    <w:rsid w:val="00066CD0"/>
    <w:rsid w:val="00072B90"/>
    <w:rsid w:val="00075248"/>
    <w:rsid w:val="0008167D"/>
    <w:rsid w:val="000819B7"/>
    <w:rsid w:val="000820F9"/>
    <w:rsid w:val="000840CC"/>
    <w:rsid w:val="00091C7E"/>
    <w:rsid w:val="0009206E"/>
    <w:rsid w:val="00094149"/>
    <w:rsid w:val="000953D3"/>
    <w:rsid w:val="000954F4"/>
    <w:rsid w:val="000A0A86"/>
    <w:rsid w:val="000A2A22"/>
    <w:rsid w:val="000A4030"/>
    <w:rsid w:val="000A5251"/>
    <w:rsid w:val="000B1A29"/>
    <w:rsid w:val="000B346F"/>
    <w:rsid w:val="000B3A73"/>
    <w:rsid w:val="000B621C"/>
    <w:rsid w:val="000B70DC"/>
    <w:rsid w:val="000C2F7C"/>
    <w:rsid w:val="000C3F5B"/>
    <w:rsid w:val="000C4E56"/>
    <w:rsid w:val="000C5C18"/>
    <w:rsid w:val="000C7F9A"/>
    <w:rsid w:val="000D4BC5"/>
    <w:rsid w:val="000D5021"/>
    <w:rsid w:val="000E1209"/>
    <w:rsid w:val="000E71FC"/>
    <w:rsid w:val="000F168E"/>
    <w:rsid w:val="000F6E7C"/>
    <w:rsid w:val="001013E1"/>
    <w:rsid w:val="0010196F"/>
    <w:rsid w:val="001051AF"/>
    <w:rsid w:val="00106BA3"/>
    <w:rsid w:val="00110B1F"/>
    <w:rsid w:val="00110EDA"/>
    <w:rsid w:val="0011231F"/>
    <w:rsid w:val="00112EFC"/>
    <w:rsid w:val="001131EA"/>
    <w:rsid w:val="00116EF3"/>
    <w:rsid w:val="00120A5E"/>
    <w:rsid w:val="00120BC0"/>
    <w:rsid w:val="0012340B"/>
    <w:rsid w:val="001241E8"/>
    <w:rsid w:val="0012488E"/>
    <w:rsid w:val="00124B0D"/>
    <w:rsid w:val="00125024"/>
    <w:rsid w:val="001262F3"/>
    <w:rsid w:val="00127FE8"/>
    <w:rsid w:val="00131D30"/>
    <w:rsid w:val="00134011"/>
    <w:rsid w:val="00135325"/>
    <w:rsid w:val="00135F93"/>
    <w:rsid w:val="001370FA"/>
    <w:rsid w:val="001373D5"/>
    <w:rsid w:val="00137744"/>
    <w:rsid w:val="00143294"/>
    <w:rsid w:val="00146AB9"/>
    <w:rsid w:val="001535A1"/>
    <w:rsid w:val="00155FCC"/>
    <w:rsid w:val="001577FE"/>
    <w:rsid w:val="00160616"/>
    <w:rsid w:val="001621FC"/>
    <w:rsid w:val="00167799"/>
    <w:rsid w:val="00170451"/>
    <w:rsid w:val="0017244A"/>
    <w:rsid w:val="001738F0"/>
    <w:rsid w:val="00173AC0"/>
    <w:rsid w:val="00176F21"/>
    <w:rsid w:val="0018033F"/>
    <w:rsid w:val="00180AB5"/>
    <w:rsid w:val="00182AE1"/>
    <w:rsid w:val="00182D1F"/>
    <w:rsid w:val="00182E04"/>
    <w:rsid w:val="001834A2"/>
    <w:rsid w:val="0018354F"/>
    <w:rsid w:val="00185175"/>
    <w:rsid w:val="00186190"/>
    <w:rsid w:val="00187B2F"/>
    <w:rsid w:val="00190118"/>
    <w:rsid w:val="001928B8"/>
    <w:rsid w:val="00192C0F"/>
    <w:rsid w:val="0019459B"/>
    <w:rsid w:val="001A0C7A"/>
    <w:rsid w:val="001A281F"/>
    <w:rsid w:val="001A4366"/>
    <w:rsid w:val="001A7D56"/>
    <w:rsid w:val="001B1730"/>
    <w:rsid w:val="001B1E96"/>
    <w:rsid w:val="001C1A51"/>
    <w:rsid w:val="001C3F55"/>
    <w:rsid w:val="001C6985"/>
    <w:rsid w:val="001D01C6"/>
    <w:rsid w:val="001D3619"/>
    <w:rsid w:val="001D4042"/>
    <w:rsid w:val="001D458C"/>
    <w:rsid w:val="001D4EF4"/>
    <w:rsid w:val="001D5D4C"/>
    <w:rsid w:val="001E31D7"/>
    <w:rsid w:val="001E4E86"/>
    <w:rsid w:val="001E5D98"/>
    <w:rsid w:val="001E5F6F"/>
    <w:rsid w:val="001F1FCF"/>
    <w:rsid w:val="001F3B21"/>
    <w:rsid w:val="001F5199"/>
    <w:rsid w:val="001F5524"/>
    <w:rsid w:val="001F67D2"/>
    <w:rsid w:val="00201963"/>
    <w:rsid w:val="00202030"/>
    <w:rsid w:val="00203BFF"/>
    <w:rsid w:val="00205F7F"/>
    <w:rsid w:val="002133F2"/>
    <w:rsid w:val="0021711E"/>
    <w:rsid w:val="002202A8"/>
    <w:rsid w:val="00220AE0"/>
    <w:rsid w:val="00220E2D"/>
    <w:rsid w:val="002211FB"/>
    <w:rsid w:val="0022214B"/>
    <w:rsid w:val="002274D9"/>
    <w:rsid w:val="00227C14"/>
    <w:rsid w:val="00233816"/>
    <w:rsid w:val="0023684E"/>
    <w:rsid w:val="00240E4E"/>
    <w:rsid w:val="002441C6"/>
    <w:rsid w:val="002449A1"/>
    <w:rsid w:val="00244FDA"/>
    <w:rsid w:val="00251642"/>
    <w:rsid w:val="00254207"/>
    <w:rsid w:val="00255140"/>
    <w:rsid w:val="00261406"/>
    <w:rsid w:val="00261C11"/>
    <w:rsid w:val="00266D3D"/>
    <w:rsid w:val="002679B3"/>
    <w:rsid w:val="00271BCB"/>
    <w:rsid w:val="00274A34"/>
    <w:rsid w:val="00275270"/>
    <w:rsid w:val="00275B3E"/>
    <w:rsid w:val="0028056A"/>
    <w:rsid w:val="00280A41"/>
    <w:rsid w:val="002852EE"/>
    <w:rsid w:val="00286224"/>
    <w:rsid w:val="002906DF"/>
    <w:rsid w:val="0029179F"/>
    <w:rsid w:val="00292059"/>
    <w:rsid w:val="00292326"/>
    <w:rsid w:val="00295361"/>
    <w:rsid w:val="002954BF"/>
    <w:rsid w:val="00296088"/>
    <w:rsid w:val="00296348"/>
    <w:rsid w:val="00297E1A"/>
    <w:rsid w:val="002A000F"/>
    <w:rsid w:val="002A32D9"/>
    <w:rsid w:val="002A3386"/>
    <w:rsid w:val="002A33B3"/>
    <w:rsid w:val="002A402F"/>
    <w:rsid w:val="002A60D9"/>
    <w:rsid w:val="002A6E42"/>
    <w:rsid w:val="002B2700"/>
    <w:rsid w:val="002B5E23"/>
    <w:rsid w:val="002B61DD"/>
    <w:rsid w:val="002B7076"/>
    <w:rsid w:val="002B7158"/>
    <w:rsid w:val="002C2028"/>
    <w:rsid w:val="002C229B"/>
    <w:rsid w:val="002C27D4"/>
    <w:rsid w:val="002C3134"/>
    <w:rsid w:val="002C612F"/>
    <w:rsid w:val="002C6AEB"/>
    <w:rsid w:val="002C6D6A"/>
    <w:rsid w:val="002C722D"/>
    <w:rsid w:val="002D04D0"/>
    <w:rsid w:val="002D0DAC"/>
    <w:rsid w:val="002D4141"/>
    <w:rsid w:val="002D76B2"/>
    <w:rsid w:val="002D7B20"/>
    <w:rsid w:val="002E0BA0"/>
    <w:rsid w:val="002E1476"/>
    <w:rsid w:val="002E3299"/>
    <w:rsid w:val="002E4985"/>
    <w:rsid w:val="002E64CC"/>
    <w:rsid w:val="002F1A53"/>
    <w:rsid w:val="002F3568"/>
    <w:rsid w:val="002F70F4"/>
    <w:rsid w:val="002F7AB9"/>
    <w:rsid w:val="003013CE"/>
    <w:rsid w:val="0030157A"/>
    <w:rsid w:val="00302995"/>
    <w:rsid w:val="00303D3D"/>
    <w:rsid w:val="003047BA"/>
    <w:rsid w:val="003053EC"/>
    <w:rsid w:val="00313A58"/>
    <w:rsid w:val="0031712B"/>
    <w:rsid w:val="00320244"/>
    <w:rsid w:val="0032092A"/>
    <w:rsid w:val="00321528"/>
    <w:rsid w:val="00321717"/>
    <w:rsid w:val="00321D5F"/>
    <w:rsid w:val="00322A72"/>
    <w:rsid w:val="0032313B"/>
    <w:rsid w:val="00330A2B"/>
    <w:rsid w:val="00330EF0"/>
    <w:rsid w:val="00333C15"/>
    <w:rsid w:val="00334EC1"/>
    <w:rsid w:val="00342D9D"/>
    <w:rsid w:val="00342E7E"/>
    <w:rsid w:val="00345A01"/>
    <w:rsid w:val="0035066E"/>
    <w:rsid w:val="003508E4"/>
    <w:rsid w:val="003518A8"/>
    <w:rsid w:val="00352A1D"/>
    <w:rsid w:val="00353816"/>
    <w:rsid w:val="00355979"/>
    <w:rsid w:val="003574A4"/>
    <w:rsid w:val="00361CCF"/>
    <w:rsid w:val="00364A0C"/>
    <w:rsid w:val="003738EA"/>
    <w:rsid w:val="00375491"/>
    <w:rsid w:val="00375E38"/>
    <w:rsid w:val="00381E2C"/>
    <w:rsid w:val="003822A8"/>
    <w:rsid w:val="00383DCC"/>
    <w:rsid w:val="00386A4E"/>
    <w:rsid w:val="00386C51"/>
    <w:rsid w:val="00387362"/>
    <w:rsid w:val="00390C9A"/>
    <w:rsid w:val="00390FCA"/>
    <w:rsid w:val="00394758"/>
    <w:rsid w:val="00394A95"/>
    <w:rsid w:val="00396306"/>
    <w:rsid w:val="00397742"/>
    <w:rsid w:val="003A6BB9"/>
    <w:rsid w:val="003B4151"/>
    <w:rsid w:val="003B669C"/>
    <w:rsid w:val="003B786E"/>
    <w:rsid w:val="003C30F6"/>
    <w:rsid w:val="003C3DDB"/>
    <w:rsid w:val="003C6EF7"/>
    <w:rsid w:val="003D0F7B"/>
    <w:rsid w:val="003D0FE9"/>
    <w:rsid w:val="003D13F7"/>
    <w:rsid w:val="003D2BCE"/>
    <w:rsid w:val="003D4037"/>
    <w:rsid w:val="003D4529"/>
    <w:rsid w:val="003D4B46"/>
    <w:rsid w:val="003D5531"/>
    <w:rsid w:val="003D5F48"/>
    <w:rsid w:val="003D7B86"/>
    <w:rsid w:val="003E01B3"/>
    <w:rsid w:val="003E3199"/>
    <w:rsid w:val="003E3788"/>
    <w:rsid w:val="003E3987"/>
    <w:rsid w:val="003E7DA0"/>
    <w:rsid w:val="003F050A"/>
    <w:rsid w:val="003F059B"/>
    <w:rsid w:val="003F16A0"/>
    <w:rsid w:val="003F3861"/>
    <w:rsid w:val="003F50D1"/>
    <w:rsid w:val="003F5D96"/>
    <w:rsid w:val="003F5F88"/>
    <w:rsid w:val="00402B49"/>
    <w:rsid w:val="00404265"/>
    <w:rsid w:val="0041117C"/>
    <w:rsid w:val="0041273F"/>
    <w:rsid w:val="0042204E"/>
    <w:rsid w:val="00426325"/>
    <w:rsid w:val="00430B91"/>
    <w:rsid w:val="004330A9"/>
    <w:rsid w:val="004366EA"/>
    <w:rsid w:val="00437A33"/>
    <w:rsid w:val="00440C9F"/>
    <w:rsid w:val="00441D65"/>
    <w:rsid w:val="00441E62"/>
    <w:rsid w:val="00443C5D"/>
    <w:rsid w:val="004469A3"/>
    <w:rsid w:val="0045270B"/>
    <w:rsid w:val="00454C45"/>
    <w:rsid w:val="00455152"/>
    <w:rsid w:val="00461EE8"/>
    <w:rsid w:val="004624BE"/>
    <w:rsid w:val="00464F1E"/>
    <w:rsid w:val="00465A92"/>
    <w:rsid w:val="004679CE"/>
    <w:rsid w:val="00467FC8"/>
    <w:rsid w:val="00470270"/>
    <w:rsid w:val="00471CBF"/>
    <w:rsid w:val="00472046"/>
    <w:rsid w:val="00475E01"/>
    <w:rsid w:val="00480534"/>
    <w:rsid w:val="00481A67"/>
    <w:rsid w:val="00484F51"/>
    <w:rsid w:val="00485AD1"/>
    <w:rsid w:val="00486AA5"/>
    <w:rsid w:val="004932B6"/>
    <w:rsid w:val="004946E0"/>
    <w:rsid w:val="00495E6D"/>
    <w:rsid w:val="004A1602"/>
    <w:rsid w:val="004A51A8"/>
    <w:rsid w:val="004B49EE"/>
    <w:rsid w:val="004B4D89"/>
    <w:rsid w:val="004B516E"/>
    <w:rsid w:val="004B69B4"/>
    <w:rsid w:val="004C0E26"/>
    <w:rsid w:val="004C15F5"/>
    <w:rsid w:val="004C343D"/>
    <w:rsid w:val="004C5277"/>
    <w:rsid w:val="004C6632"/>
    <w:rsid w:val="004C7906"/>
    <w:rsid w:val="004D2423"/>
    <w:rsid w:val="004D33E8"/>
    <w:rsid w:val="004D383F"/>
    <w:rsid w:val="004D3884"/>
    <w:rsid w:val="004D5BBA"/>
    <w:rsid w:val="004D5D38"/>
    <w:rsid w:val="004D65D6"/>
    <w:rsid w:val="004D7A41"/>
    <w:rsid w:val="004E0748"/>
    <w:rsid w:val="004E6298"/>
    <w:rsid w:val="004E728E"/>
    <w:rsid w:val="004F0AAB"/>
    <w:rsid w:val="004F6471"/>
    <w:rsid w:val="004F743F"/>
    <w:rsid w:val="004F7C1B"/>
    <w:rsid w:val="00500A8F"/>
    <w:rsid w:val="00500DE1"/>
    <w:rsid w:val="005028D5"/>
    <w:rsid w:val="005043E9"/>
    <w:rsid w:val="00504FF1"/>
    <w:rsid w:val="005060F9"/>
    <w:rsid w:val="0051106C"/>
    <w:rsid w:val="00512BAE"/>
    <w:rsid w:val="005139F3"/>
    <w:rsid w:val="005143A6"/>
    <w:rsid w:val="00520C0E"/>
    <w:rsid w:val="00521924"/>
    <w:rsid w:val="00522EAE"/>
    <w:rsid w:val="00523C32"/>
    <w:rsid w:val="005250F2"/>
    <w:rsid w:val="00525703"/>
    <w:rsid w:val="005260BE"/>
    <w:rsid w:val="00527573"/>
    <w:rsid w:val="005326B5"/>
    <w:rsid w:val="005339BB"/>
    <w:rsid w:val="00536F45"/>
    <w:rsid w:val="00537EE6"/>
    <w:rsid w:val="005447E3"/>
    <w:rsid w:val="00547E75"/>
    <w:rsid w:val="00552CC6"/>
    <w:rsid w:val="00554115"/>
    <w:rsid w:val="00554D5C"/>
    <w:rsid w:val="00555016"/>
    <w:rsid w:val="00555043"/>
    <w:rsid w:val="005559B9"/>
    <w:rsid w:val="00556212"/>
    <w:rsid w:val="005606AC"/>
    <w:rsid w:val="005607BA"/>
    <w:rsid w:val="00563622"/>
    <w:rsid w:val="005643D6"/>
    <w:rsid w:val="0057138A"/>
    <w:rsid w:val="00571797"/>
    <w:rsid w:val="00572B6E"/>
    <w:rsid w:val="005730D7"/>
    <w:rsid w:val="00576150"/>
    <w:rsid w:val="005762B0"/>
    <w:rsid w:val="00584716"/>
    <w:rsid w:val="005849E3"/>
    <w:rsid w:val="00584E4F"/>
    <w:rsid w:val="00584E6C"/>
    <w:rsid w:val="005851B1"/>
    <w:rsid w:val="005868F6"/>
    <w:rsid w:val="00586D6C"/>
    <w:rsid w:val="00587D18"/>
    <w:rsid w:val="00593AC3"/>
    <w:rsid w:val="00596D1A"/>
    <w:rsid w:val="005A31F5"/>
    <w:rsid w:val="005A65C8"/>
    <w:rsid w:val="005B5140"/>
    <w:rsid w:val="005B69C2"/>
    <w:rsid w:val="005C17AA"/>
    <w:rsid w:val="005C27A1"/>
    <w:rsid w:val="005C28B5"/>
    <w:rsid w:val="005C4BF2"/>
    <w:rsid w:val="005C4D8E"/>
    <w:rsid w:val="005C5ABC"/>
    <w:rsid w:val="005C67D4"/>
    <w:rsid w:val="005C7CC0"/>
    <w:rsid w:val="005D0683"/>
    <w:rsid w:val="005D2A70"/>
    <w:rsid w:val="005D474E"/>
    <w:rsid w:val="005D6F09"/>
    <w:rsid w:val="005E09FF"/>
    <w:rsid w:val="005E5A41"/>
    <w:rsid w:val="005E674A"/>
    <w:rsid w:val="005E6E17"/>
    <w:rsid w:val="005F06F2"/>
    <w:rsid w:val="005F0AD3"/>
    <w:rsid w:val="005F6112"/>
    <w:rsid w:val="006001D3"/>
    <w:rsid w:val="00606AA2"/>
    <w:rsid w:val="00606C4F"/>
    <w:rsid w:val="0060716E"/>
    <w:rsid w:val="00610563"/>
    <w:rsid w:val="00610575"/>
    <w:rsid w:val="006107E7"/>
    <w:rsid w:val="0061228A"/>
    <w:rsid w:val="006131C5"/>
    <w:rsid w:val="006139AA"/>
    <w:rsid w:val="00617A76"/>
    <w:rsid w:val="00621516"/>
    <w:rsid w:val="00621ED0"/>
    <w:rsid w:val="00622238"/>
    <w:rsid w:val="00624BB2"/>
    <w:rsid w:val="00632329"/>
    <w:rsid w:val="00636A3C"/>
    <w:rsid w:val="00637AD1"/>
    <w:rsid w:val="006415DA"/>
    <w:rsid w:val="006452B3"/>
    <w:rsid w:val="00645A88"/>
    <w:rsid w:val="00657FCD"/>
    <w:rsid w:val="0066295A"/>
    <w:rsid w:val="00663035"/>
    <w:rsid w:val="00664055"/>
    <w:rsid w:val="00666CF9"/>
    <w:rsid w:val="00667457"/>
    <w:rsid w:val="00667A61"/>
    <w:rsid w:val="00670ED6"/>
    <w:rsid w:val="006740B4"/>
    <w:rsid w:val="00674D28"/>
    <w:rsid w:val="0067541F"/>
    <w:rsid w:val="00680FF7"/>
    <w:rsid w:val="00681291"/>
    <w:rsid w:val="00681BB3"/>
    <w:rsid w:val="00683559"/>
    <w:rsid w:val="006858D5"/>
    <w:rsid w:val="00687DBB"/>
    <w:rsid w:val="00696B1C"/>
    <w:rsid w:val="006A01E8"/>
    <w:rsid w:val="006A0D12"/>
    <w:rsid w:val="006A2B5F"/>
    <w:rsid w:val="006A2FF7"/>
    <w:rsid w:val="006A32C4"/>
    <w:rsid w:val="006A6080"/>
    <w:rsid w:val="006A72B8"/>
    <w:rsid w:val="006A7312"/>
    <w:rsid w:val="006A7C06"/>
    <w:rsid w:val="006B150D"/>
    <w:rsid w:val="006B28F7"/>
    <w:rsid w:val="006B576E"/>
    <w:rsid w:val="006B7C51"/>
    <w:rsid w:val="006B7C8E"/>
    <w:rsid w:val="006B7DE2"/>
    <w:rsid w:val="006C1F05"/>
    <w:rsid w:val="006C2070"/>
    <w:rsid w:val="006C4514"/>
    <w:rsid w:val="006C4A88"/>
    <w:rsid w:val="006D056F"/>
    <w:rsid w:val="006D3E93"/>
    <w:rsid w:val="006D5B15"/>
    <w:rsid w:val="006D642C"/>
    <w:rsid w:val="006D65A4"/>
    <w:rsid w:val="006F038D"/>
    <w:rsid w:val="006F43A0"/>
    <w:rsid w:val="006F70F8"/>
    <w:rsid w:val="00700EA9"/>
    <w:rsid w:val="0070255A"/>
    <w:rsid w:val="00705986"/>
    <w:rsid w:val="00705BEF"/>
    <w:rsid w:val="00706179"/>
    <w:rsid w:val="0071139B"/>
    <w:rsid w:val="007113DD"/>
    <w:rsid w:val="0071430B"/>
    <w:rsid w:val="00720659"/>
    <w:rsid w:val="0072201D"/>
    <w:rsid w:val="00726857"/>
    <w:rsid w:val="00726D8F"/>
    <w:rsid w:val="00727B01"/>
    <w:rsid w:val="007328BD"/>
    <w:rsid w:val="00733292"/>
    <w:rsid w:val="00734D73"/>
    <w:rsid w:val="00735A0C"/>
    <w:rsid w:val="00736663"/>
    <w:rsid w:val="00740DD5"/>
    <w:rsid w:val="007423FD"/>
    <w:rsid w:val="00743412"/>
    <w:rsid w:val="00760C7A"/>
    <w:rsid w:val="007619AD"/>
    <w:rsid w:val="00762330"/>
    <w:rsid w:val="007640E0"/>
    <w:rsid w:val="007652B1"/>
    <w:rsid w:val="00767A55"/>
    <w:rsid w:val="00770616"/>
    <w:rsid w:val="00770E19"/>
    <w:rsid w:val="00772B66"/>
    <w:rsid w:val="00772E22"/>
    <w:rsid w:val="00774257"/>
    <w:rsid w:val="00775505"/>
    <w:rsid w:val="00776AE1"/>
    <w:rsid w:val="00777630"/>
    <w:rsid w:val="007807CA"/>
    <w:rsid w:val="0078377B"/>
    <w:rsid w:val="00783B2F"/>
    <w:rsid w:val="00785C31"/>
    <w:rsid w:val="00790578"/>
    <w:rsid w:val="00791568"/>
    <w:rsid w:val="00795004"/>
    <w:rsid w:val="00796C00"/>
    <w:rsid w:val="007977EE"/>
    <w:rsid w:val="007A01B4"/>
    <w:rsid w:val="007A03BE"/>
    <w:rsid w:val="007A07E5"/>
    <w:rsid w:val="007A1B97"/>
    <w:rsid w:val="007A2996"/>
    <w:rsid w:val="007A385D"/>
    <w:rsid w:val="007A3E79"/>
    <w:rsid w:val="007A7362"/>
    <w:rsid w:val="007A75C1"/>
    <w:rsid w:val="007B436B"/>
    <w:rsid w:val="007B5A17"/>
    <w:rsid w:val="007B7729"/>
    <w:rsid w:val="007B7D1E"/>
    <w:rsid w:val="007C2153"/>
    <w:rsid w:val="007C348F"/>
    <w:rsid w:val="007C5BAC"/>
    <w:rsid w:val="007C66DE"/>
    <w:rsid w:val="007D0768"/>
    <w:rsid w:val="007D224F"/>
    <w:rsid w:val="007D2FE4"/>
    <w:rsid w:val="007D62F3"/>
    <w:rsid w:val="007D67D4"/>
    <w:rsid w:val="007D6EAD"/>
    <w:rsid w:val="007E0254"/>
    <w:rsid w:val="007E0C8A"/>
    <w:rsid w:val="007E26F2"/>
    <w:rsid w:val="007E2951"/>
    <w:rsid w:val="007E32E8"/>
    <w:rsid w:val="007E3816"/>
    <w:rsid w:val="007E3ADE"/>
    <w:rsid w:val="007F04ED"/>
    <w:rsid w:val="007F342D"/>
    <w:rsid w:val="007F5700"/>
    <w:rsid w:val="00802548"/>
    <w:rsid w:val="00802957"/>
    <w:rsid w:val="00807ACB"/>
    <w:rsid w:val="00814AA6"/>
    <w:rsid w:val="008153A8"/>
    <w:rsid w:val="00816573"/>
    <w:rsid w:val="00821DC7"/>
    <w:rsid w:val="00822EED"/>
    <w:rsid w:val="00826507"/>
    <w:rsid w:val="008267EE"/>
    <w:rsid w:val="0083050D"/>
    <w:rsid w:val="00831C27"/>
    <w:rsid w:val="00832E9B"/>
    <w:rsid w:val="00837952"/>
    <w:rsid w:val="008432ED"/>
    <w:rsid w:val="00843F7D"/>
    <w:rsid w:val="008450F3"/>
    <w:rsid w:val="00845245"/>
    <w:rsid w:val="00851871"/>
    <w:rsid w:val="00853833"/>
    <w:rsid w:val="00860271"/>
    <w:rsid w:val="0086227D"/>
    <w:rsid w:val="00863FEE"/>
    <w:rsid w:val="008653E0"/>
    <w:rsid w:val="00866BD2"/>
    <w:rsid w:val="00870D6A"/>
    <w:rsid w:val="0087133B"/>
    <w:rsid w:val="00872523"/>
    <w:rsid w:val="008733D7"/>
    <w:rsid w:val="008775A8"/>
    <w:rsid w:val="0088020B"/>
    <w:rsid w:val="0088113C"/>
    <w:rsid w:val="00881CA9"/>
    <w:rsid w:val="0088500C"/>
    <w:rsid w:val="0088524B"/>
    <w:rsid w:val="00887346"/>
    <w:rsid w:val="0089014A"/>
    <w:rsid w:val="008902CF"/>
    <w:rsid w:val="00892C94"/>
    <w:rsid w:val="00894757"/>
    <w:rsid w:val="008966E9"/>
    <w:rsid w:val="008B4949"/>
    <w:rsid w:val="008B4A3B"/>
    <w:rsid w:val="008B56E5"/>
    <w:rsid w:val="008B7215"/>
    <w:rsid w:val="008B79D1"/>
    <w:rsid w:val="008B7F03"/>
    <w:rsid w:val="008C1F77"/>
    <w:rsid w:val="008D3CFE"/>
    <w:rsid w:val="008D55B7"/>
    <w:rsid w:val="008D5E6C"/>
    <w:rsid w:val="008D5FF3"/>
    <w:rsid w:val="008D7F16"/>
    <w:rsid w:val="008E242D"/>
    <w:rsid w:val="008E2F80"/>
    <w:rsid w:val="008E4534"/>
    <w:rsid w:val="008E54DB"/>
    <w:rsid w:val="008F002E"/>
    <w:rsid w:val="008F1045"/>
    <w:rsid w:val="008F1FD1"/>
    <w:rsid w:val="008F291C"/>
    <w:rsid w:val="008F6298"/>
    <w:rsid w:val="009018E4"/>
    <w:rsid w:val="00903AB5"/>
    <w:rsid w:val="00903BED"/>
    <w:rsid w:val="00904272"/>
    <w:rsid w:val="00905613"/>
    <w:rsid w:val="00905BF1"/>
    <w:rsid w:val="00907193"/>
    <w:rsid w:val="00907BE2"/>
    <w:rsid w:val="00913572"/>
    <w:rsid w:val="009171E7"/>
    <w:rsid w:val="00917A3B"/>
    <w:rsid w:val="0092087F"/>
    <w:rsid w:val="00920936"/>
    <w:rsid w:val="00922281"/>
    <w:rsid w:val="0092377F"/>
    <w:rsid w:val="00930DF7"/>
    <w:rsid w:val="00936821"/>
    <w:rsid w:val="009409B4"/>
    <w:rsid w:val="00940A3E"/>
    <w:rsid w:val="0094120B"/>
    <w:rsid w:val="0094276A"/>
    <w:rsid w:val="00942C75"/>
    <w:rsid w:val="009501C8"/>
    <w:rsid w:val="00951195"/>
    <w:rsid w:val="00952045"/>
    <w:rsid w:val="00952679"/>
    <w:rsid w:val="00952BA5"/>
    <w:rsid w:val="009531E1"/>
    <w:rsid w:val="00953613"/>
    <w:rsid w:val="00954D69"/>
    <w:rsid w:val="009554FB"/>
    <w:rsid w:val="00957EEC"/>
    <w:rsid w:val="00961B5B"/>
    <w:rsid w:val="00961BAD"/>
    <w:rsid w:val="00963696"/>
    <w:rsid w:val="009642E6"/>
    <w:rsid w:val="009645E2"/>
    <w:rsid w:val="00965CCC"/>
    <w:rsid w:val="0097060A"/>
    <w:rsid w:val="00970ED0"/>
    <w:rsid w:val="00972BCD"/>
    <w:rsid w:val="0097304E"/>
    <w:rsid w:val="0097647D"/>
    <w:rsid w:val="009824FC"/>
    <w:rsid w:val="00983752"/>
    <w:rsid w:val="00983EF6"/>
    <w:rsid w:val="009859BF"/>
    <w:rsid w:val="00994EDE"/>
    <w:rsid w:val="009959F3"/>
    <w:rsid w:val="00995FFE"/>
    <w:rsid w:val="009964B0"/>
    <w:rsid w:val="009A11C1"/>
    <w:rsid w:val="009A27F7"/>
    <w:rsid w:val="009A292D"/>
    <w:rsid w:val="009A4CAF"/>
    <w:rsid w:val="009A5C60"/>
    <w:rsid w:val="009A69B5"/>
    <w:rsid w:val="009B0D73"/>
    <w:rsid w:val="009B3167"/>
    <w:rsid w:val="009B7CCB"/>
    <w:rsid w:val="009C020C"/>
    <w:rsid w:val="009C25A0"/>
    <w:rsid w:val="009C44ED"/>
    <w:rsid w:val="009C5D67"/>
    <w:rsid w:val="009C698C"/>
    <w:rsid w:val="009C7A2D"/>
    <w:rsid w:val="009C7CE4"/>
    <w:rsid w:val="009D10F5"/>
    <w:rsid w:val="009D4F10"/>
    <w:rsid w:val="009D5EC0"/>
    <w:rsid w:val="009E08CA"/>
    <w:rsid w:val="009E18AF"/>
    <w:rsid w:val="009E4A3B"/>
    <w:rsid w:val="009E5D88"/>
    <w:rsid w:val="009F0653"/>
    <w:rsid w:val="009F1A53"/>
    <w:rsid w:val="009F1FC1"/>
    <w:rsid w:val="009F7FCB"/>
    <w:rsid w:val="00A00B17"/>
    <w:rsid w:val="00A01FD8"/>
    <w:rsid w:val="00A07695"/>
    <w:rsid w:val="00A07DCE"/>
    <w:rsid w:val="00A1042E"/>
    <w:rsid w:val="00A10667"/>
    <w:rsid w:val="00A14608"/>
    <w:rsid w:val="00A1794D"/>
    <w:rsid w:val="00A207E1"/>
    <w:rsid w:val="00A220C6"/>
    <w:rsid w:val="00A2225A"/>
    <w:rsid w:val="00A2358C"/>
    <w:rsid w:val="00A23C33"/>
    <w:rsid w:val="00A2663A"/>
    <w:rsid w:val="00A31C85"/>
    <w:rsid w:val="00A32B62"/>
    <w:rsid w:val="00A32C2E"/>
    <w:rsid w:val="00A33A9E"/>
    <w:rsid w:val="00A344D7"/>
    <w:rsid w:val="00A3789E"/>
    <w:rsid w:val="00A407F6"/>
    <w:rsid w:val="00A43A2B"/>
    <w:rsid w:val="00A50BF4"/>
    <w:rsid w:val="00A554C7"/>
    <w:rsid w:val="00A568B0"/>
    <w:rsid w:val="00A57829"/>
    <w:rsid w:val="00A60310"/>
    <w:rsid w:val="00A623DF"/>
    <w:rsid w:val="00A63689"/>
    <w:rsid w:val="00A67B5E"/>
    <w:rsid w:val="00A72E16"/>
    <w:rsid w:val="00A76003"/>
    <w:rsid w:val="00A76D78"/>
    <w:rsid w:val="00A83140"/>
    <w:rsid w:val="00A843DA"/>
    <w:rsid w:val="00A84830"/>
    <w:rsid w:val="00A878D6"/>
    <w:rsid w:val="00A9241D"/>
    <w:rsid w:val="00A92D51"/>
    <w:rsid w:val="00A963D3"/>
    <w:rsid w:val="00AA1738"/>
    <w:rsid w:val="00AA2334"/>
    <w:rsid w:val="00AA4DC4"/>
    <w:rsid w:val="00AA7844"/>
    <w:rsid w:val="00AB05C6"/>
    <w:rsid w:val="00AB2C9B"/>
    <w:rsid w:val="00AB2FCA"/>
    <w:rsid w:val="00AB66D7"/>
    <w:rsid w:val="00AB694F"/>
    <w:rsid w:val="00AB6C16"/>
    <w:rsid w:val="00AC32C6"/>
    <w:rsid w:val="00AC5E7B"/>
    <w:rsid w:val="00AD37E5"/>
    <w:rsid w:val="00AD3CFD"/>
    <w:rsid w:val="00AD6E64"/>
    <w:rsid w:val="00AD7BA1"/>
    <w:rsid w:val="00AE32F1"/>
    <w:rsid w:val="00AE4AB3"/>
    <w:rsid w:val="00AE5279"/>
    <w:rsid w:val="00AF1520"/>
    <w:rsid w:val="00AF5247"/>
    <w:rsid w:val="00AF78C6"/>
    <w:rsid w:val="00AF7CB4"/>
    <w:rsid w:val="00B00961"/>
    <w:rsid w:val="00B01ADE"/>
    <w:rsid w:val="00B01F4F"/>
    <w:rsid w:val="00B12237"/>
    <w:rsid w:val="00B12F3C"/>
    <w:rsid w:val="00B154F5"/>
    <w:rsid w:val="00B1649C"/>
    <w:rsid w:val="00B22841"/>
    <w:rsid w:val="00B23581"/>
    <w:rsid w:val="00B24FF7"/>
    <w:rsid w:val="00B2543C"/>
    <w:rsid w:val="00B26192"/>
    <w:rsid w:val="00B262CD"/>
    <w:rsid w:val="00B40A66"/>
    <w:rsid w:val="00B44FDB"/>
    <w:rsid w:val="00B50CF4"/>
    <w:rsid w:val="00B55BC5"/>
    <w:rsid w:val="00B57B39"/>
    <w:rsid w:val="00B60E9C"/>
    <w:rsid w:val="00B6632A"/>
    <w:rsid w:val="00B67C18"/>
    <w:rsid w:val="00B71F22"/>
    <w:rsid w:val="00B74F9C"/>
    <w:rsid w:val="00B76A1E"/>
    <w:rsid w:val="00B801E0"/>
    <w:rsid w:val="00B8044E"/>
    <w:rsid w:val="00B83422"/>
    <w:rsid w:val="00B841C1"/>
    <w:rsid w:val="00B86083"/>
    <w:rsid w:val="00B8765A"/>
    <w:rsid w:val="00B90685"/>
    <w:rsid w:val="00B90C4D"/>
    <w:rsid w:val="00B955B3"/>
    <w:rsid w:val="00BA15F6"/>
    <w:rsid w:val="00BA5348"/>
    <w:rsid w:val="00BB0CAA"/>
    <w:rsid w:val="00BB11A8"/>
    <w:rsid w:val="00BB2026"/>
    <w:rsid w:val="00BB3FE9"/>
    <w:rsid w:val="00BB6CA9"/>
    <w:rsid w:val="00BB7F1E"/>
    <w:rsid w:val="00BC2ABE"/>
    <w:rsid w:val="00BC3B43"/>
    <w:rsid w:val="00BC5535"/>
    <w:rsid w:val="00BD0E73"/>
    <w:rsid w:val="00BD3A1E"/>
    <w:rsid w:val="00BE02A7"/>
    <w:rsid w:val="00BE2788"/>
    <w:rsid w:val="00BE539C"/>
    <w:rsid w:val="00BE6F4C"/>
    <w:rsid w:val="00BE78CF"/>
    <w:rsid w:val="00BE7E70"/>
    <w:rsid w:val="00BF14EA"/>
    <w:rsid w:val="00BF460C"/>
    <w:rsid w:val="00BF5F9C"/>
    <w:rsid w:val="00C02F99"/>
    <w:rsid w:val="00C05D8E"/>
    <w:rsid w:val="00C06B20"/>
    <w:rsid w:val="00C06CBE"/>
    <w:rsid w:val="00C11591"/>
    <w:rsid w:val="00C123C3"/>
    <w:rsid w:val="00C126DF"/>
    <w:rsid w:val="00C15DBB"/>
    <w:rsid w:val="00C17D89"/>
    <w:rsid w:val="00C20343"/>
    <w:rsid w:val="00C21C54"/>
    <w:rsid w:val="00C227C2"/>
    <w:rsid w:val="00C2391C"/>
    <w:rsid w:val="00C249A2"/>
    <w:rsid w:val="00C40AE2"/>
    <w:rsid w:val="00C444EA"/>
    <w:rsid w:val="00C44F99"/>
    <w:rsid w:val="00C50408"/>
    <w:rsid w:val="00C50DF8"/>
    <w:rsid w:val="00C5114A"/>
    <w:rsid w:val="00C55BB5"/>
    <w:rsid w:val="00C61DCC"/>
    <w:rsid w:val="00C64953"/>
    <w:rsid w:val="00C65409"/>
    <w:rsid w:val="00C72F22"/>
    <w:rsid w:val="00C745E3"/>
    <w:rsid w:val="00C7494D"/>
    <w:rsid w:val="00C75C2E"/>
    <w:rsid w:val="00C766EF"/>
    <w:rsid w:val="00C773FC"/>
    <w:rsid w:val="00C807AA"/>
    <w:rsid w:val="00C80EE6"/>
    <w:rsid w:val="00C817A7"/>
    <w:rsid w:val="00C82075"/>
    <w:rsid w:val="00C83FBE"/>
    <w:rsid w:val="00C861B2"/>
    <w:rsid w:val="00C8729D"/>
    <w:rsid w:val="00CA2A8B"/>
    <w:rsid w:val="00CA31B6"/>
    <w:rsid w:val="00CA5DC8"/>
    <w:rsid w:val="00CA65E9"/>
    <w:rsid w:val="00CB1784"/>
    <w:rsid w:val="00CB4339"/>
    <w:rsid w:val="00CB67B9"/>
    <w:rsid w:val="00CB6A55"/>
    <w:rsid w:val="00CC06D4"/>
    <w:rsid w:val="00CC1890"/>
    <w:rsid w:val="00CC4709"/>
    <w:rsid w:val="00CC480B"/>
    <w:rsid w:val="00CC72C5"/>
    <w:rsid w:val="00CC7310"/>
    <w:rsid w:val="00CD056C"/>
    <w:rsid w:val="00CD332E"/>
    <w:rsid w:val="00CD41C2"/>
    <w:rsid w:val="00CD4647"/>
    <w:rsid w:val="00CD7484"/>
    <w:rsid w:val="00CE00F3"/>
    <w:rsid w:val="00CE06FC"/>
    <w:rsid w:val="00CE4335"/>
    <w:rsid w:val="00D03331"/>
    <w:rsid w:val="00D04A33"/>
    <w:rsid w:val="00D062FA"/>
    <w:rsid w:val="00D069F8"/>
    <w:rsid w:val="00D073EA"/>
    <w:rsid w:val="00D07A87"/>
    <w:rsid w:val="00D110BB"/>
    <w:rsid w:val="00D12776"/>
    <w:rsid w:val="00D12ABA"/>
    <w:rsid w:val="00D12D35"/>
    <w:rsid w:val="00D16BE4"/>
    <w:rsid w:val="00D171CB"/>
    <w:rsid w:val="00D2092D"/>
    <w:rsid w:val="00D30DF6"/>
    <w:rsid w:val="00D30EB1"/>
    <w:rsid w:val="00D31AFE"/>
    <w:rsid w:val="00D31C82"/>
    <w:rsid w:val="00D332D6"/>
    <w:rsid w:val="00D346FC"/>
    <w:rsid w:val="00D351C9"/>
    <w:rsid w:val="00D35444"/>
    <w:rsid w:val="00D35A08"/>
    <w:rsid w:val="00D3691D"/>
    <w:rsid w:val="00D371C4"/>
    <w:rsid w:val="00D42657"/>
    <w:rsid w:val="00D471D1"/>
    <w:rsid w:val="00D50239"/>
    <w:rsid w:val="00D50E81"/>
    <w:rsid w:val="00D554BC"/>
    <w:rsid w:val="00D577A0"/>
    <w:rsid w:val="00D634D8"/>
    <w:rsid w:val="00D63C2D"/>
    <w:rsid w:val="00D651FF"/>
    <w:rsid w:val="00D7008E"/>
    <w:rsid w:val="00D70197"/>
    <w:rsid w:val="00D71DEB"/>
    <w:rsid w:val="00D73882"/>
    <w:rsid w:val="00D754A6"/>
    <w:rsid w:val="00D80609"/>
    <w:rsid w:val="00D82BB6"/>
    <w:rsid w:val="00D82C78"/>
    <w:rsid w:val="00D933BC"/>
    <w:rsid w:val="00D93BEF"/>
    <w:rsid w:val="00D96CBF"/>
    <w:rsid w:val="00DA100A"/>
    <w:rsid w:val="00DA25AD"/>
    <w:rsid w:val="00DA73E5"/>
    <w:rsid w:val="00DB0090"/>
    <w:rsid w:val="00DB1679"/>
    <w:rsid w:val="00DB2A12"/>
    <w:rsid w:val="00DB351E"/>
    <w:rsid w:val="00DB65DF"/>
    <w:rsid w:val="00DB7777"/>
    <w:rsid w:val="00DC2F1C"/>
    <w:rsid w:val="00DC2F84"/>
    <w:rsid w:val="00DC4BA2"/>
    <w:rsid w:val="00DC71BB"/>
    <w:rsid w:val="00DD038D"/>
    <w:rsid w:val="00DD03D9"/>
    <w:rsid w:val="00DD4C8D"/>
    <w:rsid w:val="00DD7FB4"/>
    <w:rsid w:val="00DF11F3"/>
    <w:rsid w:val="00DF1C7E"/>
    <w:rsid w:val="00DF2CF8"/>
    <w:rsid w:val="00DF4AB0"/>
    <w:rsid w:val="00DF66EE"/>
    <w:rsid w:val="00E00371"/>
    <w:rsid w:val="00E07A31"/>
    <w:rsid w:val="00E07C58"/>
    <w:rsid w:val="00E17346"/>
    <w:rsid w:val="00E178D0"/>
    <w:rsid w:val="00E2219B"/>
    <w:rsid w:val="00E22461"/>
    <w:rsid w:val="00E23047"/>
    <w:rsid w:val="00E23270"/>
    <w:rsid w:val="00E23833"/>
    <w:rsid w:val="00E2596F"/>
    <w:rsid w:val="00E309FD"/>
    <w:rsid w:val="00E34DD0"/>
    <w:rsid w:val="00E403D4"/>
    <w:rsid w:val="00E436E9"/>
    <w:rsid w:val="00E50150"/>
    <w:rsid w:val="00E5049F"/>
    <w:rsid w:val="00E61308"/>
    <w:rsid w:val="00E61E70"/>
    <w:rsid w:val="00E61EE5"/>
    <w:rsid w:val="00E64653"/>
    <w:rsid w:val="00E67E38"/>
    <w:rsid w:val="00E76995"/>
    <w:rsid w:val="00E80E43"/>
    <w:rsid w:val="00E8311C"/>
    <w:rsid w:val="00E85437"/>
    <w:rsid w:val="00E87A04"/>
    <w:rsid w:val="00E922B4"/>
    <w:rsid w:val="00E94534"/>
    <w:rsid w:val="00E94F15"/>
    <w:rsid w:val="00E97970"/>
    <w:rsid w:val="00E97B60"/>
    <w:rsid w:val="00EA4003"/>
    <w:rsid w:val="00EB0151"/>
    <w:rsid w:val="00EB2B49"/>
    <w:rsid w:val="00EB7ED2"/>
    <w:rsid w:val="00EC43C8"/>
    <w:rsid w:val="00EC44E3"/>
    <w:rsid w:val="00EC4D9D"/>
    <w:rsid w:val="00EC6520"/>
    <w:rsid w:val="00ED12D7"/>
    <w:rsid w:val="00ED1806"/>
    <w:rsid w:val="00ED296A"/>
    <w:rsid w:val="00ED3F02"/>
    <w:rsid w:val="00ED457C"/>
    <w:rsid w:val="00EE0B92"/>
    <w:rsid w:val="00EE0F0E"/>
    <w:rsid w:val="00EE19C9"/>
    <w:rsid w:val="00EE45C3"/>
    <w:rsid w:val="00EE68D2"/>
    <w:rsid w:val="00EF14B7"/>
    <w:rsid w:val="00EF44AD"/>
    <w:rsid w:val="00F014F8"/>
    <w:rsid w:val="00F05715"/>
    <w:rsid w:val="00F06820"/>
    <w:rsid w:val="00F13937"/>
    <w:rsid w:val="00F141F1"/>
    <w:rsid w:val="00F154F3"/>
    <w:rsid w:val="00F17267"/>
    <w:rsid w:val="00F237B1"/>
    <w:rsid w:val="00F2468D"/>
    <w:rsid w:val="00F27587"/>
    <w:rsid w:val="00F307F9"/>
    <w:rsid w:val="00F3131F"/>
    <w:rsid w:val="00F31BE4"/>
    <w:rsid w:val="00F32538"/>
    <w:rsid w:val="00F34A00"/>
    <w:rsid w:val="00F34D93"/>
    <w:rsid w:val="00F413B3"/>
    <w:rsid w:val="00F46C9B"/>
    <w:rsid w:val="00F50F82"/>
    <w:rsid w:val="00F535FA"/>
    <w:rsid w:val="00F61472"/>
    <w:rsid w:val="00F618CC"/>
    <w:rsid w:val="00F618F0"/>
    <w:rsid w:val="00F62AEB"/>
    <w:rsid w:val="00F65201"/>
    <w:rsid w:val="00F66A6D"/>
    <w:rsid w:val="00F707BD"/>
    <w:rsid w:val="00F72010"/>
    <w:rsid w:val="00F76279"/>
    <w:rsid w:val="00F76428"/>
    <w:rsid w:val="00F77798"/>
    <w:rsid w:val="00F77B4D"/>
    <w:rsid w:val="00F820F7"/>
    <w:rsid w:val="00F82F19"/>
    <w:rsid w:val="00F83A44"/>
    <w:rsid w:val="00F85C22"/>
    <w:rsid w:val="00F86B12"/>
    <w:rsid w:val="00F87AC6"/>
    <w:rsid w:val="00F9126D"/>
    <w:rsid w:val="00F91B05"/>
    <w:rsid w:val="00F94E53"/>
    <w:rsid w:val="00F979AC"/>
    <w:rsid w:val="00FA5A8C"/>
    <w:rsid w:val="00FA6353"/>
    <w:rsid w:val="00FB32DE"/>
    <w:rsid w:val="00FB3951"/>
    <w:rsid w:val="00FB5F00"/>
    <w:rsid w:val="00FB7A50"/>
    <w:rsid w:val="00FC0DF5"/>
    <w:rsid w:val="00FC44B5"/>
    <w:rsid w:val="00FC60F3"/>
    <w:rsid w:val="00FC6127"/>
    <w:rsid w:val="00FC7A4D"/>
    <w:rsid w:val="00FD08A0"/>
    <w:rsid w:val="00FD2E42"/>
    <w:rsid w:val="00FD2FD5"/>
    <w:rsid w:val="00FD4AA6"/>
    <w:rsid w:val="00FD6EE3"/>
    <w:rsid w:val="00FE29AF"/>
    <w:rsid w:val="00FE2B9E"/>
    <w:rsid w:val="00FE6123"/>
    <w:rsid w:val="00FE6555"/>
    <w:rsid w:val="00FF188C"/>
    <w:rsid w:val="00FF26DE"/>
    <w:rsid w:val="00FF2A73"/>
    <w:rsid w:val="00FF3A60"/>
    <w:rsid w:val="00FF51E1"/>
    <w:rsid w:val="00FF5702"/>
    <w:rsid w:val="4E6F9A39"/>
    <w:rsid w:val="55001195"/>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99" w:semiHidden="0" w:name="annotation text"/>
    <w:lsdException w:qFormat="1"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nhideWhenUsed="0" w:uiPriority="99" w:semiHidden="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nhideWhenUsed="0" w:uiPriority="0" w:semiHidden="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autoRedefine/>
    <w:qFormat/>
    <w:uiPriority w:val="0"/>
    <w:pPr>
      <w:widowControl/>
      <w:spacing w:before="100" w:beforeAutospacing="1" w:after="100" w:afterAutospacing="1"/>
      <w:jc w:val="left"/>
      <w:outlineLvl w:val="1"/>
    </w:pPr>
    <w:rPr>
      <w:rFonts w:ascii="宋体" w:hAnsi="宋体" w:cs="宋体"/>
      <w:b/>
      <w:bCs/>
      <w:kern w:val="0"/>
      <w:sz w:val="36"/>
      <w:szCs w:val="36"/>
    </w:rPr>
  </w:style>
  <w:style w:type="character" w:default="1" w:styleId="12">
    <w:name w:val="Default Paragraph Font"/>
    <w:autoRedefine/>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21"/>
    <w:qFormat/>
    <w:uiPriority w:val="99"/>
    <w:pPr>
      <w:jc w:val="left"/>
    </w:pPr>
  </w:style>
  <w:style w:type="paragraph" w:styleId="4">
    <w:name w:val="Body Text Indent"/>
    <w:basedOn w:val="1"/>
    <w:autoRedefine/>
    <w:qFormat/>
    <w:uiPriority w:val="0"/>
    <w:pPr>
      <w:widowControl/>
      <w:spacing w:before="100" w:beforeAutospacing="1" w:after="100" w:afterAutospacing="1"/>
      <w:jc w:val="left"/>
    </w:pPr>
    <w:rPr>
      <w:rFonts w:ascii="宋体" w:hAnsi="宋体" w:cs="宋体"/>
      <w:kern w:val="0"/>
      <w:sz w:val="24"/>
    </w:rPr>
  </w:style>
  <w:style w:type="paragraph" w:styleId="5">
    <w:name w:val="Body Text Indent 2"/>
    <w:basedOn w:val="1"/>
    <w:uiPriority w:val="0"/>
    <w:pPr>
      <w:widowControl/>
      <w:spacing w:before="100" w:beforeAutospacing="1" w:after="100" w:afterAutospacing="1"/>
      <w:jc w:val="left"/>
    </w:pPr>
    <w:rPr>
      <w:rFonts w:ascii="宋体" w:hAnsi="宋体" w:cs="宋体"/>
      <w:kern w:val="0"/>
      <w:sz w:val="24"/>
    </w:rPr>
  </w:style>
  <w:style w:type="paragraph" w:styleId="6">
    <w:name w:val="Balloon Text"/>
    <w:basedOn w:val="1"/>
    <w:autoRedefine/>
    <w:semiHidden/>
    <w:qFormat/>
    <w:uiPriority w:val="0"/>
    <w:rPr>
      <w:sz w:val="18"/>
      <w:szCs w:val="18"/>
    </w:rPr>
  </w:style>
  <w:style w:type="paragraph" w:styleId="7">
    <w:name w:val="footer"/>
    <w:basedOn w:val="1"/>
    <w:autoRedefine/>
    <w:uiPriority w:val="0"/>
    <w:pPr>
      <w:tabs>
        <w:tab w:val="center" w:pos="4153"/>
        <w:tab w:val="right" w:pos="8306"/>
      </w:tabs>
      <w:snapToGrid w:val="0"/>
      <w:jc w:val="left"/>
    </w:pPr>
    <w:rPr>
      <w:sz w:val="18"/>
      <w:szCs w:val="18"/>
    </w:rPr>
  </w:style>
  <w:style w:type="paragraph" w:styleId="8">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9">
    <w:name w:val="annotation subject"/>
    <w:basedOn w:val="3"/>
    <w:next w:val="3"/>
    <w:link w:val="22"/>
    <w:uiPriority w:val="0"/>
    <w:rPr>
      <w:b/>
      <w:bCs/>
    </w:rPr>
  </w:style>
  <w:style w:type="table" w:styleId="11">
    <w:name w:val="Table Grid"/>
    <w:basedOn w:val="10"/>
    <w:autoRedefine/>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Strong"/>
    <w:qFormat/>
    <w:uiPriority w:val="22"/>
    <w:rPr>
      <w:b/>
      <w:bCs/>
    </w:rPr>
  </w:style>
  <w:style w:type="character" w:styleId="14">
    <w:name w:val="FollowedHyperlink"/>
    <w:basedOn w:val="12"/>
    <w:qFormat/>
    <w:uiPriority w:val="0"/>
    <w:rPr>
      <w:color w:val="800080" w:themeColor="followedHyperlink"/>
      <w:u w:val="single"/>
      <w14:textFill>
        <w14:solidFill>
          <w14:schemeClr w14:val="folHlink"/>
        </w14:solidFill>
      </w14:textFill>
    </w:rPr>
  </w:style>
  <w:style w:type="character" w:styleId="15">
    <w:name w:val="Hyperlink"/>
    <w:qFormat/>
    <w:uiPriority w:val="0"/>
    <w:rPr>
      <w:color w:val="0068B7"/>
      <w:u w:val="none"/>
    </w:rPr>
  </w:style>
  <w:style w:type="character" w:styleId="16">
    <w:name w:val="annotation reference"/>
    <w:basedOn w:val="12"/>
    <w:autoRedefine/>
    <w:uiPriority w:val="99"/>
    <w:rPr>
      <w:sz w:val="21"/>
      <w:szCs w:val="21"/>
    </w:rPr>
  </w:style>
  <w:style w:type="character" w:customStyle="1" w:styleId="17">
    <w:name w:val="141"/>
    <w:autoRedefine/>
    <w:qFormat/>
    <w:uiPriority w:val="0"/>
    <w:rPr>
      <w:sz w:val="21"/>
      <w:szCs w:val="21"/>
    </w:rPr>
  </w:style>
  <w:style w:type="character" w:customStyle="1" w:styleId="18">
    <w:name w:val="ztag pre"/>
    <w:basedOn w:val="12"/>
    <w:autoRedefine/>
    <w:qFormat/>
    <w:uiPriority w:val="0"/>
  </w:style>
  <w:style w:type="character" w:customStyle="1" w:styleId="19">
    <w:name w:val="已访问的超链接1"/>
    <w:autoRedefine/>
    <w:qFormat/>
    <w:uiPriority w:val="0"/>
    <w:rPr>
      <w:color w:val="800080"/>
      <w:u w:val="single"/>
    </w:rPr>
  </w:style>
  <w:style w:type="paragraph" w:customStyle="1" w:styleId="20">
    <w:name w:val="列表段落1"/>
    <w:basedOn w:val="1"/>
    <w:qFormat/>
    <w:uiPriority w:val="34"/>
    <w:pPr>
      <w:ind w:firstLine="420" w:firstLineChars="200"/>
    </w:pPr>
  </w:style>
  <w:style w:type="character" w:customStyle="1" w:styleId="21">
    <w:name w:val="批注文字 字符"/>
    <w:basedOn w:val="12"/>
    <w:link w:val="3"/>
    <w:autoRedefine/>
    <w:qFormat/>
    <w:uiPriority w:val="99"/>
    <w:rPr>
      <w:kern w:val="2"/>
      <w:sz w:val="21"/>
      <w:szCs w:val="24"/>
    </w:rPr>
  </w:style>
  <w:style w:type="character" w:customStyle="1" w:styleId="22">
    <w:name w:val="批注主题 字符"/>
    <w:basedOn w:val="21"/>
    <w:link w:val="9"/>
    <w:uiPriority w:val="0"/>
    <w:rPr>
      <w:b/>
      <w:bCs/>
      <w:kern w:val="2"/>
      <w:sz w:val="21"/>
      <w:szCs w:val="24"/>
    </w:rPr>
  </w:style>
  <w:style w:type="paragraph" w:customStyle="1" w:styleId="23">
    <w:name w:val="Default"/>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paragraph" w:styleId="24">
    <w:name w:val="List Paragraph"/>
    <w:basedOn w:val="1"/>
    <w:autoRedefine/>
    <w:qFormat/>
    <w:uiPriority w:val="34"/>
    <w:pPr>
      <w:ind w:firstLine="420" w:firstLineChars="200"/>
    </w:pPr>
  </w:style>
  <w:style w:type="character" w:customStyle="1" w:styleId="25">
    <w:name w:val="Mention"/>
    <w:basedOn w:val="12"/>
    <w:autoRedefine/>
    <w:unhideWhenUsed/>
    <w:qFormat/>
    <w:uiPriority w:val="99"/>
    <w:rPr>
      <w:color w:val="2B579A"/>
      <w:shd w:val="clear" w:color="auto" w:fill="E1DFDD"/>
    </w:rPr>
  </w:style>
  <w:style w:type="character" w:customStyle="1" w:styleId="26">
    <w:name w:val="Unresolved Mention"/>
    <w:basedOn w:val="12"/>
    <w:autoRedefine/>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4</Pages>
  <Words>348</Words>
  <Characters>1990</Characters>
  <Lines>16</Lines>
  <Paragraphs>4</Paragraphs>
  <TotalTime>2</TotalTime>
  <ScaleCrop>false</ScaleCrop>
  <LinksUpToDate>false</LinksUpToDate>
  <CharactersWithSpaces>2334</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2023-02-12T08:12:00Z</dcterms:created>
  <dc:creator>全美国际教育协会</dc:creator>
  <cp:lastModifiedBy>永茵</cp:lastModifiedBy>
  <cp:lastPrinted>2011-12-16T16:54:00Z</cp:lastPrinted>
  <dcterms:modified xsi:type="dcterms:W3CDTF">2024-03-20T10:47:43Z</dcterms:modified>
  <dc:title>加州大学河滨分校短期访学项目</dc:title>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BB93582CC5474414AE2458A847C67E38_12</vt:lpwstr>
  </property>
</Properties>
</file>