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8"/>
        <w:spacing w:before="0" w:after="0" w:line="240" w:lineRule="auto"/>
        <w:jc w:val="center"/>
        <w:rPr>
          <w:rStyle w:val="7"/>
          <w:b/>
          <w:bCs/>
          <w:highlight w:val="none"/>
        </w:rPr>
      </w:pPr>
      <w:r>
        <w:rPr>
          <w:rStyle w:val="7"/>
          <w:b/>
          <w:bCs/>
          <w:highlight w:val="none"/>
        </w:rPr>
        <w:t>三、国际商务英语学院</w:t>
      </w:r>
    </w:p>
    <w:p/>
    <w:tbl>
      <w:tblPr>
        <w:tblStyle w:val="5"/>
        <w:tblW w:w="89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14"/>
        <w:gridCol w:w="715"/>
        <w:gridCol w:w="2382"/>
        <w:gridCol w:w="3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  <w:kern w:val="0"/>
                <w:szCs w:val="21"/>
              </w:rPr>
              <w:t>接收专业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宋体" w:hAnsi="宋体"/>
                <w:b/>
                <w:kern w:val="0"/>
                <w:szCs w:val="21"/>
              </w:rPr>
            </w:pPr>
            <w:r>
              <w:rPr>
                <w:rStyle w:val="7"/>
                <w:rFonts w:ascii="宋体" w:hAnsi="宋体"/>
                <w:b/>
                <w:kern w:val="0"/>
                <w:szCs w:val="21"/>
              </w:rPr>
              <w:t>转入</w:t>
            </w:r>
          </w:p>
          <w:p>
            <w:pPr>
              <w:snapToGrid w:val="0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  <w:kern w:val="0"/>
                <w:szCs w:val="21"/>
              </w:rPr>
              <w:t>年级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接收人数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接收对象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转入条件或要求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14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入学满一个学期的一年级或二年级在校学生</w:t>
            </w:r>
          </w:p>
        </w:tc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5" w:lineRule="atLeast"/>
              <w:rPr>
                <w:rStyle w:val="7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（一) 符合《广东外语外贸大学本科生转专业实施办法》中规定的转专业条件；</w:t>
            </w:r>
          </w:p>
          <w:p>
            <w:pPr>
              <w:rPr>
                <w:rStyle w:val="7"/>
                <w:rFonts w:ascii="宋体" w:hAnsi="宋体"/>
                <w:color w:val="0D0D0D"/>
              </w:rPr>
            </w:pPr>
            <w:r>
              <w:rPr>
                <w:rStyle w:val="7"/>
                <w:rFonts w:ascii="宋体" w:hAnsi="宋体"/>
                <w:color w:val="0D0D0D"/>
              </w:rPr>
              <w:t>（二）平均学分</w:t>
            </w:r>
            <w:r>
              <w:rPr>
                <w:rStyle w:val="7"/>
                <w:rFonts w:ascii="宋体" w:hAnsi="宋体"/>
                <w:color w:val="0D0D0D"/>
                <w:kern w:val="0"/>
                <w:szCs w:val="21"/>
              </w:rPr>
              <w:t>绩点（</w:t>
            </w:r>
            <w:r>
              <w:rPr>
                <w:rStyle w:val="7"/>
                <w:color w:val="0D0D0D"/>
                <w:kern w:val="0"/>
                <w:szCs w:val="21"/>
              </w:rPr>
              <w:t>GPA</w:t>
            </w:r>
            <w:r>
              <w:rPr>
                <w:rStyle w:val="7"/>
                <w:rFonts w:ascii="宋体" w:hAnsi="宋体"/>
                <w:color w:val="0D0D0D"/>
                <w:kern w:val="0"/>
                <w:szCs w:val="21"/>
              </w:rPr>
              <w:t>）排名在原学院转出专业的前5</w:t>
            </w:r>
            <w:r>
              <w:rPr>
                <w:rStyle w:val="7"/>
                <w:color w:val="0D0D0D"/>
                <w:kern w:val="0"/>
                <w:szCs w:val="21"/>
              </w:rPr>
              <w:t>0%</w:t>
            </w:r>
            <w:r>
              <w:rPr>
                <w:rStyle w:val="7"/>
                <w:rFonts w:ascii="宋体" w:hAnsi="宋体"/>
                <w:color w:val="0D0D0D"/>
                <w:kern w:val="0"/>
                <w:szCs w:val="21"/>
              </w:rPr>
              <w:t>（含）</w:t>
            </w:r>
            <w:r>
              <w:rPr>
                <w:rStyle w:val="7"/>
                <w:rFonts w:ascii="宋体" w:hAnsi="宋体"/>
                <w:color w:val="0D0D0D"/>
              </w:rPr>
              <w:t>；</w:t>
            </w:r>
          </w:p>
          <w:p>
            <w:pPr>
              <w:rPr>
                <w:rStyle w:val="7"/>
                <w:rFonts w:ascii="宋体" w:hAnsi="宋体"/>
                <w:color w:val="0D0D0D"/>
                <w:highlight w:val="none"/>
              </w:rPr>
            </w:pPr>
            <w:r>
              <w:rPr>
                <w:rStyle w:val="7"/>
                <w:rFonts w:ascii="宋体" w:hAnsi="宋体"/>
                <w:color w:val="0D0D0D"/>
              </w:rPr>
              <w:t>（三）一年级在校生第1学期或二年级在校生前3个学期，</w:t>
            </w:r>
            <w:r>
              <w:rPr>
                <w:rStyle w:val="7"/>
                <w:rFonts w:ascii="宋体" w:hAnsi="宋体"/>
                <w:color w:val="0D0D0D"/>
                <w:highlight w:val="none"/>
              </w:rPr>
              <w:t>大学英语或大学外语（非英语类专业）课程平均分不低于85分，或英语专业课程（英语类专业）平均分不低于85分；</w:t>
            </w:r>
          </w:p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（四）申请转入的学生必须参加商英学院组织的转专业笔试和面试，且成绩符合考核方案中的要求。如申请转入的学生数超过学院能接收的人数，学院将按申请者的学分加权平均分、转专业笔试以及面试的总成绩排序，择优录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入学满一个学期的一年级或二年级在校学生</w:t>
            </w:r>
          </w:p>
        </w:tc>
        <w:tc>
          <w:tcPr>
            <w:tcW w:w="36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Cs w:val="21"/>
              </w:rPr>
              <w:t>国际商务（创新班-CGMA方向）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sz w:val="24"/>
              </w:rPr>
              <w:t>级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入学满一个学期的一年级</w:t>
            </w:r>
            <w:r>
              <w:rPr>
                <w:rStyle w:val="7"/>
                <w:rFonts w:hint="eastAsia" w:ascii="宋体" w:hAnsi="宋体"/>
              </w:rPr>
              <w:t>。</w:t>
            </w:r>
          </w:p>
        </w:tc>
        <w:tc>
          <w:tcPr>
            <w:tcW w:w="3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 w:line="360" w:lineRule="auto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考核方案</w:t>
            </w:r>
          </w:p>
        </w:tc>
        <w:tc>
          <w:tcPr>
            <w:tcW w:w="6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根据《广东外语外贸大学本科生转专业实施办法》，学院对申请转入的学生进行综合审查，对符合转入条件的学生进行笔试和面试；</w:t>
            </w:r>
          </w:p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申请转入的学生需参加学院组织的转专业笔试</w:t>
            </w:r>
            <w:r>
              <w:rPr>
                <w:rStyle w:val="7"/>
                <w:rFonts w:hint="eastAsia" w:ascii="宋体" w:hAnsi="宋体"/>
                <w:kern w:val="0"/>
                <w:szCs w:val="21"/>
              </w:rPr>
              <w:t>，其中</w:t>
            </w:r>
          </w:p>
          <w:p>
            <w:pPr>
              <w:spacing w:line="315" w:lineRule="atLeast"/>
              <w:ind w:left="720"/>
              <w:rPr>
                <w:rStyle w:val="7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Cs w:val="21"/>
              </w:rPr>
              <w:t>申请转入商务英语专业及国际商务专业的学生，笔试为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英语命题作文</w:t>
            </w:r>
            <w:r>
              <w:rPr>
                <w:rStyle w:val="7"/>
                <w:rFonts w:hint="eastAsia" w:ascii="宋体" w:hAnsi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15" w:lineRule="atLeast"/>
              <w:ind w:left="720"/>
              <w:rPr>
                <w:rStyle w:val="7"/>
                <w:rFonts w:hint="eastAsia" w:ascii="宋体" w:hAnsi="宋体" w:eastAsia="宋体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Cs w:val="21"/>
              </w:rPr>
              <w:t>申请转入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Cs w:val="21"/>
              </w:rPr>
              <w:t>国际商务（创新班-CGMA方向）的学生,</w:t>
            </w:r>
            <w:r>
              <w:rPr>
                <w:rStyle w:val="7"/>
                <w:rFonts w:hint="eastAsia" w:ascii="宋体" w:hAnsi="宋体"/>
              </w:rPr>
              <w:t>需继续同级（2</w:t>
            </w:r>
            <w:r>
              <w:rPr>
                <w:rStyle w:val="7"/>
                <w:rFonts w:ascii="宋体" w:hAnsi="宋体"/>
              </w:rPr>
              <w:t>021</w:t>
            </w:r>
            <w:r>
              <w:rPr>
                <w:rStyle w:val="7"/>
                <w:rFonts w:hint="eastAsia" w:ascii="宋体" w:hAnsi="宋体"/>
              </w:rPr>
              <w:t>级）学习，笔试为英语命题作文及会计基础知识</w:t>
            </w:r>
            <w:r>
              <w:rPr>
                <w:rStyle w:val="7"/>
                <w:rFonts w:hint="eastAsia" w:ascii="宋体" w:hAnsi="宋体"/>
                <w:lang w:eastAsia="zh-CN"/>
              </w:rPr>
              <w:t>；</w:t>
            </w:r>
          </w:p>
          <w:p>
            <w:pPr>
              <w:spacing w:line="315" w:lineRule="atLeast"/>
              <w:ind w:left="720"/>
              <w:rPr>
                <w:rStyle w:val="7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Cs w:val="21"/>
              </w:rPr>
              <w:t>笔试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的具体时间和地点待定</w:t>
            </w:r>
            <w:r>
              <w:rPr>
                <w:rStyle w:val="7"/>
                <w:rFonts w:hint="eastAsia" w:ascii="宋体" w:hAnsi="宋体"/>
                <w:kern w:val="0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申请转入的学生需参加学院组织的转专业</w:t>
            </w:r>
            <w:r>
              <w:rPr>
                <w:rStyle w:val="7"/>
                <w:rFonts w:hint="eastAsia" w:ascii="宋体" w:hAnsi="宋体"/>
                <w:kern w:val="0"/>
                <w:szCs w:val="21"/>
              </w:rPr>
              <w:t>面试。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面试考核学生的口语和综合素质，面试的具体时间和地点待定</w:t>
            </w:r>
            <w:r>
              <w:rPr>
                <w:rStyle w:val="7"/>
                <w:rFonts w:hint="eastAsia" w:ascii="宋体" w:hAnsi="宋体"/>
                <w:kern w:val="0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申请转入学生的最终总成绩由申请者的学分加权平均分、转专业笔试成绩以及转专业面试成绩构成，其中学分加权平均分占总成绩的30%，转专业笔试成绩占总成绩的35%，转专业面试成绩占总成绩的35%；</w:t>
            </w:r>
          </w:p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转专业笔试和面试成绩实行百分制，转专业笔试成绩不低于85分，转专业面试成绩不低于85分；</w:t>
            </w:r>
          </w:p>
          <w:p>
            <w:pPr>
              <w:numPr>
                <w:ilvl w:val="0"/>
                <w:numId w:val="1"/>
              </w:numPr>
              <w:spacing w:line="315" w:lineRule="atLeas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</w:rPr>
              <w:t>学院将按申请者的学分加权平均分、转专业笔试以及面试的总成绩排序，择优录取。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工作小组</w:t>
            </w:r>
          </w:p>
        </w:tc>
        <w:tc>
          <w:tcPr>
            <w:tcW w:w="6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5" w:lineRule="atLeast"/>
              <w:rPr>
                <w:rStyle w:val="7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组长：院长</w:t>
            </w:r>
          </w:p>
          <w:p>
            <w:pPr>
              <w:spacing w:line="315" w:lineRule="atLeast"/>
              <w:rPr>
                <w:rStyle w:val="7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成员：主管教学副院长/主管学生工作副书记/系主任/辅导员/教务员</w:t>
            </w:r>
          </w:p>
          <w:p>
            <w:pPr>
              <w:spacing w:line="315" w:lineRule="atLeast"/>
              <w:rPr>
                <w:rStyle w:val="7"/>
                <w:color w:val="FF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联系人：</w:t>
            </w:r>
            <w:r>
              <w:rPr>
                <w:rStyle w:val="7"/>
                <w:rFonts w:hint="eastAsia" w:ascii="宋体" w:hAnsi="宋体"/>
                <w:color w:val="0D0D0D"/>
                <w:kern w:val="0"/>
                <w:szCs w:val="21"/>
                <w:lang w:val="en-US" w:eastAsia="zh-CN"/>
              </w:rPr>
              <w:t>丛</w:t>
            </w:r>
            <w:r>
              <w:rPr>
                <w:rStyle w:val="7"/>
                <w:rFonts w:ascii="宋体" w:hAnsi="宋体"/>
                <w:color w:val="0D0D0D"/>
                <w:kern w:val="0"/>
                <w:szCs w:val="21"/>
              </w:rPr>
              <w:t>老师</w:t>
            </w:r>
          </w:p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咨询电话：</w:t>
            </w:r>
            <w:r>
              <w:rPr>
                <w:rStyle w:val="7"/>
                <w:kern w:val="0"/>
              </w:rPr>
              <w:t> </w:t>
            </w:r>
            <w:r>
              <w:rPr>
                <w:rStyle w:val="7"/>
                <w:kern w:val="0"/>
                <w:szCs w:val="21"/>
              </w:rPr>
              <w:t>36317192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 w:line="360" w:lineRule="auto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备注</w:t>
            </w:r>
          </w:p>
        </w:tc>
        <w:tc>
          <w:tcPr>
            <w:tcW w:w="6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关于转入学生是否同级学习或者转入下一年级学习的问题，学院将视学生具体情况而定。转入学生需要根据人才培养方案在转入本院后补充修读相关课程，在学校规定的修业年限内完成人才培养方案规定的学分。</w:t>
            </w:r>
          </w:p>
          <w:p>
            <w:pPr>
              <w:spacing w:after="50"/>
              <w:rPr>
                <w:rStyle w:val="7"/>
                <w:rFonts w:ascii="宋体" w:hAnsi="宋体"/>
              </w:rPr>
            </w:pPr>
            <w:r>
              <w:rPr>
                <w:rStyle w:val="7"/>
                <w:rFonts w:hint="eastAsia" w:ascii="宋体" w:hAnsi="宋体"/>
              </w:rPr>
              <w:t>其中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Cs w:val="21"/>
              </w:rPr>
              <w:t>国际商务（创新班-CGMA方向）</w:t>
            </w:r>
            <w:r>
              <w:rPr>
                <w:rStyle w:val="7"/>
                <w:rFonts w:hint="eastAsia" w:ascii="宋体" w:hAnsi="宋体"/>
              </w:rPr>
              <w:t>录取后需缴专项收费，与所在班级缴费金额一致。</w:t>
            </w:r>
            <w:r>
              <w:rPr>
                <w:rStyle w:val="7"/>
                <w:rFonts w:ascii="宋体" w:hAnsi="宋体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05AD6"/>
    <w:multiLevelType w:val="multilevel"/>
    <w:tmpl w:val="15E05AD6"/>
    <w:lvl w:ilvl="0" w:tentative="0">
      <w:start w:val="1"/>
      <w:numFmt w:val="japaneseCounting"/>
      <w:lvlText w:val="（%1）"/>
      <w:lvlJc w:val="left"/>
      <w:pPr>
        <w:ind w:left="720" w:hanging="720"/>
        <w:textAlignment w:val="baseline"/>
      </w:p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yOWVmZjE4Y2M5OTAzMTQwMmViYjA5NTBhN2NhN2IifQ=="/>
  </w:docVars>
  <w:rsids>
    <w:rsidRoot w:val="00E41A66"/>
    <w:rsid w:val="000A10AA"/>
    <w:rsid w:val="00126B53"/>
    <w:rsid w:val="001A3007"/>
    <w:rsid w:val="001C32DA"/>
    <w:rsid w:val="00220C08"/>
    <w:rsid w:val="00264181"/>
    <w:rsid w:val="00273936"/>
    <w:rsid w:val="002A41EC"/>
    <w:rsid w:val="004D46E9"/>
    <w:rsid w:val="005A2C0A"/>
    <w:rsid w:val="00601F7D"/>
    <w:rsid w:val="00607A27"/>
    <w:rsid w:val="006E4BDC"/>
    <w:rsid w:val="0077499B"/>
    <w:rsid w:val="0079323C"/>
    <w:rsid w:val="007A339A"/>
    <w:rsid w:val="00815DF9"/>
    <w:rsid w:val="00817641"/>
    <w:rsid w:val="00854477"/>
    <w:rsid w:val="008F199B"/>
    <w:rsid w:val="00A727F5"/>
    <w:rsid w:val="00AB6980"/>
    <w:rsid w:val="00B509CE"/>
    <w:rsid w:val="00BD15BC"/>
    <w:rsid w:val="00BE063B"/>
    <w:rsid w:val="00CF2621"/>
    <w:rsid w:val="00D66296"/>
    <w:rsid w:val="00E41A66"/>
    <w:rsid w:val="00E64295"/>
    <w:rsid w:val="00EA7467"/>
    <w:rsid w:val="00FA6A5C"/>
    <w:rsid w:val="16E76253"/>
    <w:rsid w:val="1B5C578B"/>
    <w:rsid w:val="369F7E53"/>
    <w:rsid w:val="4407632C"/>
    <w:rsid w:val="652A7170"/>
    <w:rsid w:val="6B066338"/>
    <w:rsid w:val="6FC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sz w:val="32"/>
      <w:szCs w:val="32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941</Words>
  <Characters>1000</Characters>
  <Lines>7</Lines>
  <Paragraphs>2</Paragraphs>
  <TotalTime>2</TotalTime>
  <ScaleCrop>false</ScaleCrop>
  <LinksUpToDate>false</LinksUpToDate>
  <CharactersWithSpaces>1012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2022-03-28T06:40:00Z</dcterms:created>
  <dc:creator>gwsyhanyadan</dc:creator>
  <cp:lastModifiedBy>丛小臭CC</cp:lastModifiedBy>
  <cp:lastPrinted>2022-03-28T00:51:00Z</cp:lastPrinted>
  <dcterms:modified xsi:type="dcterms:W3CDTF">2024-03-27T07:01:08Z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1E014BCAC1A841C4B4807230D0283DB3</vt:lpwstr>
  </property>
</Properties>
</file>